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B0F" w:rsidRPr="00B51A0E" w:rsidRDefault="00135B0F" w:rsidP="00135B0F">
      <w:pPr>
        <w:pStyle w:val="PlainText"/>
        <w:jc w:val="center"/>
        <w:rPr>
          <w:rFonts w:ascii="Arial" w:eastAsia="MS Mincho" w:hAnsi="Arial" w:cs="Arial"/>
          <w:b/>
          <w:bCs/>
          <w:sz w:val="28"/>
          <w:szCs w:val="28"/>
        </w:rPr>
      </w:pPr>
      <w:r w:rsidRPr="00B51A0E">
        <w:rPr>
          <w:rFonts w:ascii="Arial" w:eastAsia="MS Mincho" w:hAnsi="Arial" w:cs="Arial"/>
          <w:b/>
          <w:bCs/>
          <w:sz w:val="28"/>
          <w:szCs w:val="28"/>
        </w:rPr>
        <w:t>ECED 131</w:t>
      </w:r>
    </w:p>
    <w:p w:rsidR="00135B0F" w:rsidRPr="00B51A0E" w:rsidRDefault="00135B0F" w:rsidP="00135B0F">
      <w:pPr>
        <w:pStyle w:val="PlainText"/>
        <w:jc w:val="center"/>
        <w:rPr>
          <w:rFonts w:ascii="Arial" w:eastAsia="MS Mincho" w:hAnsi="Arial" w:cs="Arial"/>
          <w:b/>
          <w:bCs/>
          <w:sz w:val="28"/>
          <w:szCs w:val="28"/>
        </w:rPr>
      </w:pPr>
      <w:r w:rsidRPr="00B51A0E">
        <w:rPr>
          <w:rFonts w:ascii="Arial" w:eastAsia="MS Mincho" w:hAnsi="Arial" w:cs="Arial"/>
          <w:b/>
          <w:bCs/>
          <w:sz w:val="28"/>
          <w:szCs w:val="28"/>
        </w:rPr>
        <w:t>Foundations of Development and Learning Lab</w:t>
      </w:r>
    </w:p>
    <w:p w:rsidR="00135B0F" w:rsidRDefault="00135B0F" w:rsidP="00135B0F">
      <w:pPr>
        <w:pStyle w:val="PlainText"/>
        <w:jc w:val="center"/>
        <w:rPr>
          <w:rFonts w:ascii="Arial" w:eastAsia="MS Mincho" w:hAnsi="Arial" w:cs="Arial"/>
          <w:sz w:val="24"/>
        </w:rPr>
      </w:pPr>
      <w:r w:rsidRPr="00096E26">
        <w:rPr>
          <w:rFonts w:ascii="Arial" w:eastAsia="MS Mincho" w:hAnsi="Arial" w:cs="Arial"/>
          <w:b/>
          <w:bCs/>
          <w:noProof/>
          <w:sz w:val="24"/>
        </w:rPr>
        <w:drawing>
          <wp:inline distT="0" distB="0" distL="0" distR="0">
            <wp:extent cx="1104900" cy="876300"/>
            <wp:effectExtent l="19050" t="0" r="0" b="0"/>
            <wp:docPr id="51" name="Picture 1" descr="j0289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89970"/>
                    <pic:cNvPicPr>
                      <a:picLocks noChangeAspect="1" noChangeArrowheads="1"/>
                    </pic:cNvPicPr>
                  </pic:nvPicPr>
                  <pic:blipFill>
                    <a:blip r:embed="rId5"/>
                    <a:srcRect/>
                    <a:stretch>
                      <a:fillRect/>
                    </a:stretch>
                  </pic:blipFill>
                  <pic:spPr bwMode="auto">
                    <a:xfrm>
                      <a:off x="0" y="0"/>
                      <a:ext cx="1104900" cy="876300"/>
                    </a:xfrm>
                    <a:prstGeom prst="rect">
                      <a:avLst/>
                    </a:prstGeom>
                    <a:noFill/>
                    <a:ln w="9525">
                      <a:noFill/>
                      <a:miter lim="800000"/>
                      <a:headEnd/>
                      <a:tailEnd/>
                    </a:ln>
                  </pic:spPr>
                </pic:pic>
              </a:graphicData>
            </a:graphic>
          </wp:inline>
        </w:drawing>
      </w:r>
    </w:p>
    <w:p w:rsidR="003A084A" w:rsidRPr="003A084A" w:rsidRDefault="003A084A" w:rsidP="00135B0F">
      <w:pPr>
        <w:pStyle w:val="PlainText"/>
        <w:jc w:val="center"/>
        <w:rPr>
          <w:rFonts w:ascii="Arial" w:eastAsia="MS Mincho" w:hAnsi="Arial" w:cs="Arial"/>
          <w:color w:val="0070C0"/>
          <w:sz w:val="24"/>
        </w:rPr>
      </w:pPr>
    </w:p>
    <w:p w:rsidR="003A084A" w:rsidRPr="003A084A" w:rsidRDefault="003A084A" w:rsidP="00135B0F">
      <w:pPr>
        <w:pStyle w:val="PlainText"/>
        <w:jc w:val="center"/>
        <w:rPr>
          <w:rFonts w:ascii="Arial" w:eastAsia="MS Mincho" w:hAnsi="Arial" w:cs="Arial"/>
          <w:color w:val="0070C0"/>
          <w:sz w:val="24"/>
        </w:rPr>
      </w:pPr>
      <w:r w:rsidRPr="003A084A">
        <w:rPr>
          <w:rFonts w:ascii="Arial" w:eastAsia="MS Mincho" w:hAnsi="Arial" w:cs="Arial"/>
          <w:color w:val="0070C0"/>
          <w:sz w:val="24"/>
        </w:rPr>
        <w:t>“Live as if you were to die tomorrow. Learn as if you were to live forever.”</w:t>
      </w:r>
    </w:p>
    <w:p w:rsidR="003A084A" w:rsidRPr="003A084A" w:rsidRDefault="003A084A" w:rsidP="00135B0F">
      <w:pPr>
        <w:pStyle w:val="PlainText"/>
        <w:jc w:val="center"/>
        <w:rPr>
          <w:rFonts w:ascii="Arial" w:eastAsia="MS Mincho" w:hAnsi="Arial" w:cs="Arial"/>
          <w:color w:val="0070C0"/>
          <w:sz w:val="24"/>
        </w:rPr>
      </w:pPr>
      <w:r w:rsidRPr="003A084A">
        <w:rPr>
          <w:rFonts w:ascii="Arial" w:eastAsia="MS Mincho" w:hAnsi="Arial" w:cs="Arial"/>
          <w:color w:val="0070C0"/>
          <w:sz w:val="24"/>
        </w:rPr>
        <w:t>~Mahatma Gandhi</w:t>
      </w:r>
    </w:p>
    <w:p w:rsidR="003A084A" w:rsidRPr="00096E26" w:rsidRDefault="003A084A" w:rsidP="00135B0F">
      <w:pPr>
        <w:pStyle w:val="PlainText"/>
        <w:jc w:val="center"/>
        <w:rPr>
          <w:rFonts w:ascii="Arial" w:eastAsia="MS Mincho" w:hAnsi="Arial" w:cs="Arial"/>
          <w:sz w:val="24"/>
        </w:rPr>
      </w:pPr>
    </w:p>
    <w:p w:rsidR="003A084A" w:rsidRPr="00AE0B1C" w:rsidRDefault="003A084A" w:rsidP="003A084A">
      <w:pPr>
        <w:tabs>
          <w:tab w:val="right" w:pos="8640"/>
        </w:tabs>
        <w:rPr>
          <w:rFonts w:ascii="Tahoma" w:hAnsi="Tahoma" w:cs="Tahoma"/>
          <w:b/>
          <w:u w:val="single"/>
        </w:rPr>
      </w:pPr>
      <w:r w:rsidRPr="00AE0B1C">
        <w:rPr>
          <w:rFonts w:ascii="Tahoma" w:hAnsi="Tahoma" w:cs="Tahoma"/>
          <w:b/>
          <w:u w:val="single"/>
        </w:rPr>
        <w:t>Course Information</w:t>
      </w:r>
    </w:p>
    <w:p w:rsidR="003A084A" w:rsidRPr="00AE0B1C" w:rsidRDefault="003A084A" w:rsidP="003A084A">
      <w:pPr>
        <w:numPr>
          <w:ilvl w:val="0"/>
          <w:numId w:val="8"/>
        </w:numPr>
        <w:rPr>
          <w:rFonts w:ascii="Tahoma" w:hAnsi="Tahoma" w:cs="Tahoma"/>
        </w:rPr>
      </w:pPr>
      <w:r w:rsidRPr="00AE0B1C">
        <w:rPr>
          <w:rFonts w:ascii="Tahoma" w:hAnsi="Tahoma" w:cs="Tahoma"/>
        </w:rPr>
        <w:t>Number:  ECED 130</w:t>
      </w:r>
    </w:p>
    <w:p w:rsidR="003A084A" w:rsidRPr="00AE0B1C" w:rsidRDefault="003A084A" w:rsidP="003A084A">
      <w:pPr>
        <w:numPr>
          <w:ilvl w:val="0"/>
          <w:numId w:val="8"/>
        </w:numPr>
        <w:rPr>
          <w:rFonts w:ascii="Tahoma" w:hAnsi="Tahoma" w:cs="Tahoma"/>
        </w:rPr>
      </w:pPr>
      <w:r w:rsidRPr="00AE0B1C">
        <w:rPr>
          <w:rFonts w:ascii="Tahoma" w:hAnsi="Tahoma" w:cs="Tahoma"/>
        </w:rPr>
        <w:t>Title: Foundations of Development and Learning</w:t>
      </w:r>
    </w:p>
    <w:p w:rsidR="003A084A" w:rsidRPr="00AE0B1C" w:rsidRDefault="003A084A" w:rsidP="003A084A">
      <w:pPr>
        <w:numPr>
          <w:ilvl w:val="0"/>
          <w:numId w:val="8"/>
        </w:numPr>
        <w:rPr>
          <w:rFonts w:ascii="Tahoma" w:hAnsi="Tahoma" w:cs="Tahoma"/>
        </w:rPr>
      </w:pPr>
      <w:r w:rsidRPr="00AE0B1C">
        <w:rPr>
          <w:rFonts w:ascii="Tahoma" w:hAnsi="Tahoma" w:cs="Tahoma"/>
        </w:rPr>
        <w:t>Credits: Three</w:t>
      </w:r>
    </w:p>
    <w:p w:rsidR="003A084A" w:rsidRPr="00AE0B1C" w:rsidRDefault="003A084A" w:rsidP="003A084A">
      <w:pPr>
        <w:numPr>
          <w:ilvl w:val="0"/>
          <w:numId w:val="8"/>
        </w:numPr>
        <w:rPr>
          <w:rFonts w:ascii="Tahoma" w:hAnsi="Tahoma" w:cs="Tahoma"/>
        </w:rPr>
      </w:pPr>
      <w:r w:rsidRPr="00AE0B1C">
        <w:rPr>
          <w:rFonts w:ascii="Tahoma" w:hAnsi="Tahoma" w:cs="Tahoma"/>
        </w:rPr>
        <w:t>This cou</w:t>
      </w:r>
      <w:r>
        <w:rPr>
          <w:rFonts w:ascii="Tahoma" w:hAnsi="Tahoma" w:cs="Tahoma"/>
        </w:rPr>
        <w:t>rse is offered Spring 2013 (14</w:t>
      </w:r>
      <w:r w:rsidRPr="00AE0B1C">
        <w:rPr>
          <w:rFonts w:ascii="Tahoma" w:hAnsi="Tahoma" w:cs="Tahoma"/>
        </w:rPr>
        <w:t>)</w:t>
      </w:r>
    </w:p>
    <w:p w:rsidR="003A084A" w:rsidRPr="00AD101D" w:rsidRDefault="003A084A" w:rsidP="003A084A">
      <w:pPr>
        <w:pStyle w:val="ListParagraph"/>
        <w:numPr>
          <w:ilvl w:val="0"/>
          <w:numId w:val="8"/>
        </w:numPr>
        <w:rPr>
          <w:rFonts w:ascii="Tahoma" w:hAnsi="Tahoma" w:cs="Tahoma"/>
        </w:rPr>
      </w:pPr>
      <w:r w:rsidRPr="007D750B">
        <w:rPr>
          <w:rFonts w:ascii="Tahoma" w:hAnsi="Tahoma" w:cs="Tahoma"/>
        </w:rPr>
        <w:t xml:space="preserve">Schedule:  </w:t>
      </w:r>
      <w:r w:rsidRPr="007D750B">
        <w:rPr>
          <w:rFonts w:ascii="Tahoma" w:hAnsi="Tahoma" w:cs="Tahoma"/>
          <w:bCs/>
        </w:rPr>
        <w:t xml:space="preserve">Class Meets Face-to-Face Fridays </w:t>
      </w:r>
      <w:r>
        <w:rPr>
          <w:rFonts w:ascii="Tahoma" w:hAnsi="Tahoma" w:cs="Tahoma"/>
          <w:bCs/>
        </w:rPr>
        <w:t>9:00 – 4:20 (</w:t>
      </w:r>
      <w:r w:rsidRPr="007D750B">
        <w:rPr>
          <w:rFonts w:ascii="Tahoma" w:hAnsi="Tahoma" w:cs="Tahoma"/>
          <w:bCs/>
        </w:rPr>
        <w:t>April 4</w:t>
      </w:r>
      <w:r w:rsidRPr="007D750B">
        <w:rPr>
          <w:rFonts w:ascii="Tahoma" w:hAnsi="Tahoma" w:cs="Tahoma"/>
          <w:bCs/>
          <w:vertAlign w:val="superscript"/>
        </w:rPr>
        <w:t>th</w:t>
      </w:r>
      <w:r w:rsidRPr="007D750B">
        <w:rPr>
          <w:rFonts w:ascii="Tahoma" w:hAnsi="Tahoma" w:cs="Tahoma"/>
          <w:bCs/>
        </w:rPr>
        <w:t>, May 2</w:t>
      </w:r>
      <w:r w:rsidRPr="007D750B">
        <w:rPr>
          <w:rFonts w:ascii="Tahoma" w:hAnsi="Tahoma" w:cs="Tahoma"/>
          <w:bCs/>
          <w:vertAlign w:val="superscript"/>
        </w:rPr>
        <w:t>nd</w:t>
      </w:r>
      <w:r w:rsidRPr="007D750B">
        <w:rPr>
          <w:rFonts w:ascii="Tahoma" w:hAnsi="Tahoma" w:cs="Tahoma"/>
          <w:bCs/>
        </w:rPr>
        <w:t>, &amp; June 6</w:t>
      </w:r>
      <w:r w:rsidRPr="007D750B">
        <w:rPr>
          <w:rFonts w:ascii="Tahoma" w:hAnsi="Tahoma" w:cs="Tahoma"/>
          <w:bCs/>
          <w:vertAlign w:val="superscript"/>
        </w:rPr>
        <w:t>th</w:t>
      </w:r>
      <w:r>
        <w:rPr>
          <w:rFonts w:ascii="Tahoma" w:hAnsi="Tahoma" w:cs="Tahoma"/>
          <w:bCs/>
        </w:rPr>
        <w:t xml:space="preserve">)   </w:t>
      </w:r>
      <w:r>
        <w:rPr>
          <w:rFonts w:ascii="Tahoma" w:hAnsi="Tahoma" w:cs="Tahoma"/>
        </w:rPr>
        <w:t>a</w:t>
      </w:r>
      <w:r w:rsidRPr="00AD101D">
        <w:rPr>
          <w:rFonts w:ascii="Tahoma" w:hAnsi="Tahoma" w:cs="Tahoma"/>
        </w:rPr>
        <w:t>nd On-line Weekly</w:t>
      </w:r>
    </w:p>
    <w:p w:rsidR="003A084A" w:rsidRPr="00A93E9A" w:rsidRDefault="003A084A" w:rsidP="003A084A">
      <w:pPr>
        <w:pStyle w:val="ListParagraph"/>
        <w:numPr>
          <w:ilvl w:val="0"/>
          <w:numId w:val="8"/>
        </w:numPr>
        <w:rPr>
          <w:rFonts w:ascii="Tahoma" w:hAnsi="Tahoma" w:cs="Tahoma"/>
        </w:rPr>
      </w:pPr>
      <w:r w:rsidRPr="00A93E9A">
        <w:rPr>
          <w:rFonts w:ascii="Tahoma" w:hAnsi="Tahoma" w:cs="Tahoma"/>
        </w:rPr>
        <w:t xml:space="preserve"> Location:  Education Building Room 114</w:t>
      </w:r>
    </w:p>
    <w:p w:rsidR="003A084A" w:rsidRPr="0026162D" w:rsidRDefault="003A084A" w:rsidP="003A084A">
      <w:pPr>
        <w:pStyle w:val="ListParagraph"/>
        <w:numPr>
          <w:ilvl w:val="0"/>
          <w:numId w:val="8"/>
        </w:numPr>
        <w:rPr>
          <w:rFonts w:ascii="Tahoma" w:hAnsi="Tahoma" w:cs="Tahoma"/>
        </w:rPr>
      </w:pPr>
      <w:r w:rsidRPr="0026162D">
        <w:rPr>
          <w:rFonts w:ascii="Tahoma" w:hAnsi="Tahoma" w:cs="Tahoma"/>
        </w:rPr>
        <w:t>Prerequisite: 230</w:t>
      </w:r>
    </w:p>
    <w:p w:rsidR="003A084A" w:rsidRPr="0026162D" w:rsidRDefault="003A084A" w:rsidP="003A084A">
      <w:pPr>
        <w:numPr>
          <w:ilvl w:val="0"/>
          <w:numId w:val="8"/>
        </w:numPr>
        <w:rPr>
          <w:rFonts w:ascii="Tahoma" w:hAnsi="Tahoma" w:cs="Tahoma"/>
        </w:rPr>
      </w:pPr>
      <w:r w:rsidRPr="0026162D">
        <w:rPr>
          <w:rFonts w:ascii="Tahoma" w:hAnsi="Tahoma" w:cs="Tahoma"/>
        </w:rPr>
        <w:t>Co</w:t>
      </w:r>
      <w:r>
        <w:rPr>
          <w:rFonts w:ascii="Tahoma" w:hAnsi="Tahoma" w:cs="Tahoma"/>
        </w:rPr>
        <w:t>-</w:t>
      </w:r>
      <w:r w:rsidRPr="0026162D">
        <w:rPr>
          <w:rFonts w:ascii="Tahoma" w:hAnsi="Tahoma" w:cs="Tahoma"/>
        </w:rPr>
        <w:t>requisite: 131</w:t>
      </w:r>
    </w:p>
    <w:p w:rsidR="003A084A" w:rsidRPr="00AE0B1C" w:rsidRDefault="003A084A" w:rsidP="003A084A">
      <w:pPr>
        <w:rPr>
          <w:rFonts w:ascii="Tahoma" w:hAnsi="Tahoma" w:cs="Tahoma"/>
        </w:rPr>
      </w:pPr>
    </w:p>
    <w:p w:rsidR="003A084A" w:rsidRPr="006D6A90" w:rsidRDefault="003A084A" w:rsidP="003A084A">
      <w:pPr>
        <w:rPr>
          <w:rFonts w:ascii="Tahoma" w:hAnsi="Tahoma" w:cs="Tahoma"/>
          <w:color w:val="C00000"/>
        </w:rPr>
      </w:pPr>
    </w:p>
    <w:p w:rsidR="003A084A" w:rsidRPr="00AE0B1C" w:rsidRDefault="003A084A" w:rsidP="003A084A">
      <w:pPr>
        <w:rPr>
          <w:rFonts w:ascii="Tahoma" w:hAnsi="Tahoma" w:cs="Tahoma"/>
          <w:b/>
          <w:u w:val="single"/>
        </w:rPr>
      </w:pPr>
      <w:r w:rsidRPr="00AE0B1C">
        <w:rPr>
          <w:rFonts w:ascii="Tahoma" w:hAnsi="Tahoma" w:cs="Tahoma"/>
          <w:b/>
          <w:u w:val="single"/>
        </w:rPr>
        <w:t>Personal Information</w:t>
      </w:r>
    </w:p>
    <w:p w:rsidR="003A084A" w:rsidRPr="00E0609D" w:rsidRDefault="003A084A" w:rsidP="003A084A">
      <w:pPr>
        <w:tabs>
          <w:tab w:val="num" w:pos="660"/>
        </w:tabs>
        <w:rPr>
          <w:rFonts w:ascii="Tahoma" w:hAnsi="Tahoma" w:cs="Tahoma"/>
          <w:bCs/>
        </w:rPr>
      </w:pPr>
      <w:r w:rsidRPr="00E0609D">
        <w:rPr>
          <w:rFonts w:ascii="Tahoma" w:hAnsi="Tahoma" w:cs="Tahoma"/>
          <w:bCs/>
        </w:rPr>
        <w:t>Instructor: Mary Rudolph</w:t>
      </w:r>
    </w:p>
    <w:p w:rsidR="003A084A" w:rsidRPr="00E0609D" w:rsidRDefault="003A084A" w:rsidP="003A084A">
      <w:pPr>
        <w:tabs>
          <w:tab w:val="num" w:pos="660"/>
        </w:tabs>
        <w:rPr>
          <w:rFonts w:ascii="Tahoma" w:hAnsi="Tahoma" w:cs="Tahoma"/>
          <w:bCs/>
        </w:rPr>
      </w:pPr>
      <w:r w:rsidRPr="00E0609D">
        <w:rPr>
          <w:rFonts w:ascii="Tahoma" w:hAnsi="Tahoma" w:cs="Tahoma"/>
          <w:bCs/>
        </w:rPr>
        <w:t>Office: New Education Building Room 119</w:t>
      </w:r>
    </w:p>
    <w:p w:rsidR="003A084A" w:rsidRPr="00B91292" w:rsidRDefault="003A084A" w:rsidP="003A084A">
      <w:pPr>
        <w:tabs>
          <w:tab w:val="num" w:pos="660"/>
        </w:tabs>
        <w:rPr>
          <w:rFonts w:ascii="Tahoma" w:eastAsia="Calibri" w:hAnsi="Tahoma" w:cs="Tahoma"/>
          <w:bCs/>
        </w:rPr>
      </w:pPr>
      <w:r w:rsidRPr="00B91292">
        <w:rPr>
          <w:rFonts w:ascii="Tahoma" w:eastAsia="Calibri" w:hAnsi="Tahoma" w:cs="Tahoma"/>
        </w:rPr>
        <w:t xml:space="preserve">Office Hours: Tuesdays, Wednesdays, and Thursdays (9:00 – 11:00) </w:t>
      </w:r>
    </w:p>
    <w:p w:rsidR="003A084A" w:rsidRPr="00B91292" w:rsidRDefault="003A084A" w:rsidP="003A084A">
      <w:pPr>
        <w:rPr>
          <w:rFonts w:ascii="Tahoma" w:eastAsia="Calibri" w:hAnsi="Tahoma" w:cs="Tahoma"/>
          <w:bCs/>
        </w:rPr>
      </w:pPr>
      <w:r w:rsidRPr="00B91292">
        <w:rPr>
          <w:rFonts w:ascii="Tahoma" w:eastAsia="Calibri" w:hAnsi="Tahoma" w:cs="Tahoma"/>
        </w:rPr>
        <w:t>I encourage you to call and make an appointment if these times are not convenient for you.</w:t>
      </w:r>
    </w:p>
    <w:p w:rsidR="003A084A" w:rsidRDefault="003A084A" w:rsidP="003A084A">
      <w:pPr>
        <w:tabs>
          <w:tab w:val="num" w:pos="660"/>
        </w:tabs>
        <w:rPr>
          <w:rFonts w:ascii="Tahoma" w:hAnsi="Tahoma" w:cs="Tahoma"/>
          <w:bCs/>
        </w:rPr>
      </w:pPr>
      <w:r w:rsidRPr="00114239">
        <w:rPr>
          <w:rFonts w:ascii="Tahoma" w:hAnsi="Tahoma" w:cs="Tahoma"/>
          <w:bCs/>
        </w:rPr>
        <w:t>Telephone: 275-4771</w:t>
      </w:r>
    </w:p>
    <w:p w:rsidR="003A084A" w:rsidRDefault="003A084A" w:rsidP="003A084A">
      <w:pPr>
        <w:tabs>
          <w:tab w:val="num" w:pos="660"/>
        </w:tabs>
        <w:rPr>
          <w:rFonts w:ascii="Tahoma" w:hAnsi="Tahoma" w:cs="Tahoma"/>
          <w:bCs/>
        </w:rPr>
      </w:pPr>
      <w:r w:rsidRPr="00CF2EB7">
        <w:rPr>
          <w:rFonts w:ascii="Tahoma" w:hAnsi="Tahoma" w:cs="Tahoma"/>
        </w:rPr>
        <w:t xml:space="preserve">E-mail: </w:t>
      </w:r>
      <w:hyperlink r:id="rId6" w:history="1">
        <w:r w:rsidRPr="00CF2EB7">
          <w:rPr>
            <w:rStyle w:val="Hyperlink"/>
            <w:rFonts w:eastAsiaTheme="majorEastAsia"/>
          </w:rPr>
          <w:t>mary_rudolph@skc.edu</w:t>
        </w:r>
      </w:hyperlink>
      <w:r w:rsidRPr="00CF2EB7">
        <w:rPr>
          <w:rFonts w:ascii="Tahoma" w:hAnsi="Tahoma" w:cs="Tahoma"/>
          <w:color w:val="0070C0"/>
        </w:rPr>
        <w:t xml:space="preserve"> </w:t>
      </w:r>
    </w:p>
    <w:p w:rsidR="003A084A" w:rsidRPr="006D6A90" w:rsidRDefault="003A084A" w:rsidP="003A084A">
      <w:pPr>
        <w:rPr>
          <w:rFonts w:ascii="Tahoma" w:hAnsi="Tahoma" w:cs="Tahoma"/>
          <w:b/>
          <w:color w:val="C00000"/>
          <w:u w:val="single"/>
        </w:rPr>
      </w:pPr>
    </w:p>
    <w:p w:rsidR="003A084A" w:rsidRPr="006D6A90" w:rsidRDefault="003A084A" w:rsidP="003A084A">
      <w:pPr>
        <w:rPr>
          <w:rFonts w:ascii="Tahoma" w:hAnsi="Tahoma" w:cs="Tahoma"/>
          <w:b/>
          <w:color w:val="C00000"/>
          <w:u w:val="single"/>
        </w:rPr>
      </w:pPr>
    </w:p>
    <w:p w:rsidR="003A084A" w:rsidRPr="0000779F" w:rsidRDefault="003A084A" w:rsidP="003A084A">
      <w:pPr>
        <w:rPr>
          <w:rFonts w:ascii="Tahoma" w:hAnsi="Tahoma" w:cs="Tahoma"/>
          <w:b/>
          <w:u w:val="single"/>
        </w:rPr>
      </w:pPr>
      <w:r w:rsidRPr="0000779F">
        <w:rPr>
          <w:rFonts w:ascii="Tahoma" w:hAnsi="Tahoma" w:cs="Tahoma"/>
          <w:b/>
          <w:u w:val="single"/>
        </w:rPr>
        <w:t>Required Materials</w:t>
      </w:r>
    </w:p>
    <w:p w:rsidR="003A084A" w:rsidRDefault="003A084A" w:rsidP="003A084A">
      <w:pPr>
        <w:numPr>
          <w:ilvl w:val="0"/>
          <w:numId w:val="2"/>
        </w:numPr>
        <w:rPr>
          <w:rFonts w:ascii="Tahoma" w:hAnsi="Tahoma" w:cs="Tahoma"/>
        </w:rPr>
      </w:pPr>
      <w:r>
        <w:rPr>
          <w:rFonts w:ascii="Tahoma" w:hAnsi="Tahoma" w:cs="Tahoma"/>
        </w:rPr>
        <w:t>Handouts available from the instructor</w:t>
      </w:r>
    </w:p>
    <w:p w:rsidR="003A084A" w:rsidRDefault="003A084A" w:rsidP="003A084A">
      <w:pPr>
        <w:numPr>
          <w:ilvl w:val="0"/>
          <w:numId w:val="2"/>
        </w:numPr>
        <w:rPr>
          <w:rFonts w:ascii="Tahoma" w:hAnsi="Tahoma" w:cs="Tahoma"/>
        </w:rPr>
      </w:pPr>
      <w:r>
        <w:rPr>
          <w:rFonts w:ascii="Tahoma" w:hAnsi="Tahoma" w:cs="Tahoma"/>
        </w:rPr>
        <w:t xml:space="preserve">Stassen Berger, K. (2003 or newer). </w:t>
      </w:r>
      <w:r>
        <w:rPr>
          <w:rFonts w:ascii="Tahoma" w:hAnsi="Tahoma" w:cs="Tahoma"/>
          <w:i/>
          <w:iCs/>
        </w:rPr>
        <w:t>The developing person: Through childhood and adolescence</w:t>
      </w:r>
      <w:r>
        <w:rPr>
          <w:rFonts w:ascii="Tahoma" w:hAnsi="Tahoma" w:cs="Tahoma"/>
        </w:rPr>
        <w:t>. (6</w:t>
      </w:r>
      <w:r>
        <w:rPr>
          <w:rFonts w:ascii="Tahoma" w:hAnsi="Tahoma" w:cs="Tahoma"/>
          <w:vertAlign w:val="superscript"/>
        </w:rPr>
        <w:t>th</w:t>
      </w:r>
      <w:r>
        <w:rPr>
          <w:rFonts w:ascii="Tahoma" w:hAnsi="Tahoma" w:cs="Tahoma"/>
        </w:rPr>
        <w:t xml:space="preserve"> ed. or newer). New York, NY: Worth Publishers.</w:t>
      </w:r>
    </w:p>
    <w:p w:rsidR="003A084A" w:rsidRPr="006D6A90" w:rsidRDefault="003A084A" w:rsidP="003A084A">
      <w:pPr>
        <w:rPr>
          <w:rFonts w:ascii="Tahoma" w:hAnsi="Tahoma" w:cs="Tahoma"/>
          <w:color w:val="C00000"/>
        </w:rPr>
      </w:pPr>
    </w:p>
    <w:p w:rsidR="00135B0F" w:rsidRPr="00096E26" w:rsidRDefault="00135B0F" w:rsidP="003A084A">
      <w:pPr>
        <w:pStyle w:val="PlainText"/>
        <w:rPr>
          <w:rFonts w:ascii="Arial" w:eastAsia="MS Mincho" w:hAnsi="Arial" w:cs="Arial"/>
          <w:color w:val="C00000"/>
          <w:sz w:val="24"/>
        </w:rPr>
      </w:pPr>
    </w:p>
    <w:p w:rsidR="00135B0F" w:rsidRPr="00630D7E" w:rsidRDefault="00135B0F" w:rsidP="00135B0F">
      <w:pPr>
        <w:pStyle w:val="PlainText"/>
        <w:rPr>
          <w:rFonts w:ascii="Arial" w:eastAsia="MS Mincho" w:hAnsi="Arial" w:cs="Arial"/>
          <w:sz w:val="24"/>
          <w:u w:val="single"/>
        </w:rPr>
      </w:pPr>
      <w:r w:rsidRPr="00630D7E">
        <w:rPr>
          <w:rFonts w:ascii="Arial" w:eastAsia="MS Mincho" w:hAnsi="Arial" w:cs="Arial"/>
          <w:b/>
          <w:bCs/>
          <w:sz w:val="24"/>
          <w:u w:val="single"/>
        </w:rPr>
        <w:t>Description</w:t>
      </w:r>
    </w:p>
    <w:p w:rsidR="00135B0F" w:rsidRPr="00630D7E" w:rsidRDefault="00135B0F" w:rsidP="00135B0F">
      <w:pPr>
        <w:rPr>
          <w:rFonts w:ascii="Arial" w:hAnsi="Arial" w:cs="Arial"/>
        </w:rPr>
      </w:pPr>
      <w:r w:rsidRPr="00630D7E">
        <w:rPr>
          <w:rFonts w:ascii="Arial" w:hAnsi="Arial" w:cs="Arial"/>
          <w:b/>
        </w:rPr>
        <w:t>Child Growth and Development</w:t>
      </w:r>
      <w:r w:rsidRPr="00630D7E">
        <w:rPr>
          <w:rFonts w:ascii="Arial" w:hAnsi="Arial" w:cs="Arial"/>
        </w:rPr>
        <w:t xml:space="preserve"> </w:t>
      </w:r>
      <w:r w:rsidRPr="00630D7E">
        <w:rPr>
          <w:rFonts w:ascii="Arial" w:hAnsi="Arial" w:cs="Arial"/>
          <w:b/>
          <w:bCs/>
        </w:rPr>
        <w:t>Lab</w:t>
      </w:r>
      <w:r w:rsidRPr="00630D7E">
        <w:rPr>
          <w:rFonts w:ascii="Arial" w:hAnsi="Arial" w:cs="Arial"/>
        </w:rPr>
        <w:t xml:space="preserve"> </w:t>
      </w:r>
      <w:r w:rsidR="007154C3" w:rsidRPr="00630D7E">
        <w:rPr>
          <w:rFonts w:ascii="Arial" w:hAnsi="Arial" w:cs="Arial"/>
        </w:rPr>
        <w:t>focuses on utilizing developmentally appropriate practices while working in an educational setting.  Students are introduced to a variety of observation techniques and apply these methods when working with children.</w:t>
      </w:r>
    </w:p>
    <w:p w:rsidR="007154C3" w:rsidRPr="00630D7E" w:rsidRDefault="007154C3" w:rsidP="00135B0F">
      <w:pPr>
        <w:rPr>
          <w:rFonts w:ascii="Arial" w:hAnsi="Arial" w:cs="Arial"/>
        </w:rPr>
      </w:pPr>
      <w:r w:rsidRPr="00630D7E">
        <w:rPr>
          <w:rFonts w:ascii="Arial" w:hAnsi="Arial" w:cs="Arial"/>
        </w:rPr>
        <w:t>Prereq: none</w:t>
      </w:r>
    </w:p>
    <w:p w:rsidR="00135B0F" w:rsidRPr="004A74AC" w:rsidRDefault="007154C3" w:rsidP="004A74AC">
      <w:pPr>
        <w:rPr>
          <w:rFonts w:ascii="Arial" w:hAnsi="Arial" w:cs="Arial"/>
        </w:rPr>
      </w:pPr>
      <w:proofErr w:type="spellStart"/>
      <w:r w:rsidRPr="00630D7E">
        <w:rPr>
          <w:rFonts w:ascii="Arial" w:hAnsi="Arial" w:cs="Arial"/>
        </w:rPr>
        <w:t>Coreq</w:t>
      </w:r>
      <w:proofErr w:type="spellEnd"/>
      <w:r w:rsidRPr="00630D7E">
        <w:rPr>
          <w:rFonts w:ascii="Arial" w:hAnsi="Arial" w:cs="Arial"/>
        </w:rPr>
        <w:t>: ECED 130</w:t>
      </w:r>
    </w:p>
    <w:p w:rsidR="00135B0F" w:rsidRPr="00630D7E" w:rsidRDefault="00135B0F" w:rsidP="00135B0F">
      <w:pPr>
        <w:pStyle w:val="PlainText"/>
        <w:rPr>
          <w:rFonts w:ascii="Arial" w:eastAsia="MS Mincho" w:hAnsi="Arial" w:cs="Arial"/>
          <w:b/>
          <w:bCs/>
          <w:sz w:val="24"/>
          <w:u w:val="single"/>
        </w:rPr>
      </w:pPr>
      <w:r w:rsidRPr="00630D7E">
        <w:rPr>
          <w:rFonts w:ascii="Arial" w:eastAsia="MS Mincho" w:hAnsi="Arial" w:cs="Arial"/>
          <w:b/>
          <w:bCs/>
          <w:sz w:val="24"/>
          <w:u w:val="single"/>
        </w:rPr>
        <w:lastRenderedPageBreak/>
        <w:t xml:space="preserve">Course Objectives </w:t>
      </w:r>
    </w:p>
    <w:p w:rsidR="00135B0F" w:rsidRPr="00630D7E" w:rsidRDefault="00135B0F" w:rsidP="00135B0F">
      <w:pPr>
        <w:pStyle w:val="PlainText"/>
        <w:rPr>
          <w:rFonts w:ascii="Arial" w:eastAsia="MS Mincho" w:hAnsi="Arial" w:cs="Arial"/>
          <w:sz w:val="24"/>
        </w:rPr>
      </w:pPr>
      <w:r w:rsidRPr="00630D7E">
        <w:rPr>
          <w:rFonts w:ascii="Arial" w:eastAsia="MS Mincho" w:hAnsi="Arial" w:cs="Arial"/>
          <w:sz w:val="24"/>
        </w:rPr>
        <w:t>Upon completion of this course students will be able to:</w:t>
      </w:r>
    </w:p>
    <w:p w:rsidR="00135B0F" w:rsidRPr="00630D7E" w:rsidRDefault="00135B0F" w:rsidP="00135B0F">
      <w:pPr>
        <w:pStyle w:val="PlainText"/>
        <w:numPr>
          <w:ilvl w:val="0"/>
          <w:numId w:val="3"/>
        </w:numPr>
        <w:rPr>
          <w:rFonts w:ascii="Arial" w:eastAsia="MS Mincho" w:hAnsi="Arial" w:cs="Arial"/>
          <w:sz w:val="24"/>
        </w:rPr>
      </w:pPr>
      <w:r w:rsidRPr="00630D7E">
        <w:rPr>
          <w:rFonts w:ascii="Arial" w:eastAsia="MS Mincho" w:hAnsi="Arial" w:cs="Arial"/>
          <w:sz w:val="24"/>
        </w:rPr>
        <w:t>Identify environmental factors that support children at different stages of development.</w:t>
      </w:r>
    </w:p>
    <w:p w:rsidR="00135B0F" w:rsidRPr="00630D7E" w:rsidRDefault="00135B0F" w:rsidP="00135B0F">
      <w:pPr>
        <w:pStyle w:val="PlainText"/>
        <w:numPr>
          <w:ilvl w:val="0"/>
          <w:numId w:val="3"/>
        </w:numPr>
        <w:rPr>
          <w:rFonts w:ascii="Arial" w:eastAsia="MS Mincho" w:hAnsi="Arial" w:cs="Arial"/>
          <w:sz w:val="24"/>
        </w:rPr>
      </w:pPr>
      <w:r w:rsidRPr="00630D7E">
        <w:rPr>
          <w:rFonts w:ascii="Arial" w:eastAsia="MS Mincho" w:hAnsi="Arial" w:cs="Arial"/>
          <w:sz w:val="24"/>
        </w:rPr>
        <w:t>Conduct child observations to increase their knowledge of child development;</w:t>
      </w:r>
    </w:p>
    <w:p w:rsidR="00135B0F" w:rsidRPr="00630D7E" w:rsidRDefault="00135B0F" w:rsidP="00135B0F">
      <w:pPr>
        <w:pStyle w:val="PlainText"/>
        <w:numPr>
          <w:ilvl w:val="0"/>
          <w:numId w:val="3"/>
        </w:numPr>
        <w:rPr>
          <w:rFonts w:ascii="Arial" w:eastAsia="MS Mincho" w:hAnsi="Arial" w:cs="Arial"/>
          <w:sz w:val="24"/>
        </w:rPr>
      </w:pPr>
      <w:r w:rsidRPr="00630D7E">
        <w:rPr>
          <w:rFonts w:ascii="Arial" w:eastAsia="MS Mincho" w:hAnsi="Arial" w:cs="Arial"/>
          <w:sz w:val="24"/>
        </w:rPr>
        <w:t>Apply knowledge of developmentally appropriate practices with children.</w:t>
      </w:r>
    </w:p>
    <w:p w:rsidR="00630D7E" w:rsidRDefault="00630D7E" w:rsidP="00135B0F">
      <w:pPr>
        <w:pStyle w:val="PlainText"/>
        <w:rPr>
          <w:rFonts w:ascii="Arial" w:eastAsia="MS Mincho" w:hAnsi="Arial" w:cs="Arial"/>
          <w:color w:val="C00000"/>
          <w:sz w:val="24"/>
        </w:rPr>
      </w:pPr>
    </w:p>
    <w:p w:rsidR="00135B0F" w:rsidRPr="00BF1DF0" w:rsidRDefault="00135B0F" w:rsidP="00135B0F">
      <w:pPr>
        <w:pStyle w:val="PlainText"/>
        <w:rPr>
          <w:rFonts w:ascii="Arial" w:eastAsia="MS Mincho" w:hAnsi="Arial" w:cs="Arial"/>
          <w:b/>
          <w:bCs/>
          <w:sz w:val="24"/>
          <w:u w:val="single"/>
        </w:rPr>
      </w:pPr>
      <w:r w:rsidRPr="00BF1DF0">
        <w:rPr>
          <w:rFonts w:ascii="Arial" w:eastAsia="MS Mincho" w:hAnsi="Arial" w:cs="Arial"/>
          <w:b/>
          <w:bCs/>
          <w:sz w:val="24"/>
          <w:u w:val="single"/>
        </w:rPr>
        <w:t>Cultural Relevancy</w:t>
      </w:r>
    </w:p>
    <w:p w:rsidR="00135B0F" w:rsidRPr="00BF1DF0" w:rsidRDefault="00135B0F" w:rsidP="00135B0F">
      <w:pPr>
        <w:pStyle w:val="PlainText"/>
        <w:rPr>
          <w:rFonts w:ascii="Arial" w:eastAsia="MS Mincho" w:hAnsi="Arial" w:cs="Arial"/>
          <w:sz w:val="24"/>
        </w:rPr>
      </w:pPr>
      <w:r w:rsidRPr="00BF1DF0">
        <w:rPr>
          <w:rFonts w:ascii="Arial" w:eastAsia="MS Mincho" w:hAnsi="Arial" w:cs="Arial"/>
          <w:sz w:val="24"/>
        </w:rPr>
        <w:t xml:space="preserve">Cultural relevancy </w:t>
      </w:r>
      <w:r w:rsidR="004D5F83">
        <w:rPr>
          <w:rFonts w:ascii="Arial" w:eastAsia="MS Mincho" w:hAnsi="Arial" w:cs="Arial"/>
          <w:sz w:val="24"/>
        </w:rPr>
        <w:t>will be addressed in this lab</w:t>
      </w:r>
      <w:r w:rsidRPr="00BF1DF0">
        <w:rPr>
          <w:rFonts w:ascii="Arial" w:eastAsia="MS Mincho" w:hAnsi="Arial" w:cs="Arial"/>
          <w:sz w:val="24"/>
        </w:rPr>
        <w:t xml:space="preserve"> through the teaching methods and strategies modeled and utilized by the instructors such as the talking circle.</w:t>
      </w:r>
    </w:p>
    <w:p w:rsidR="00135B0F" w:rsidRPr="00BF1DF0" w:rsidRDefault="00135B0F" w:rsidP="00135B0F">
      <w:pPr>
        <w:pStyle w:val="PlainText"/>
        <w:rPr>
          <w:rFonts w:ascii="Arial" w:eastAsia="MS Mincho" w:hAnsi="Arial" w:cs="Arial"/>
          <w:sz w:val="24"/>
          <w:u w:val="single"/>
        </w:rPr>
      </w:pPr>
      <w:r w:rsidRPr="00BF1DF0">
        <w:rPr>
          <w:rFonts w:ascii="Arial" w:eastAsia="MS Mincho" w:hAnsi="Arial" w:cs="Arial"/>
          <w:sz w:val="24"/>
        </w:rPr>
        <w:t xml:space="preserve">  </w:t>
      </w:r>
      <w:r w:rsidRPr="00BF1DF0">
        <w:rPr>
          <w:rFonts w:ascii="Arial" w:eastAsia="MS Mincho" w:hAnsi="Arial" w:cs="Arial"/>
          <w:sz w:val="24"/>
          <w:u w:val="single"/>
        </w:rPr>
        <w:t xml:space="preserve">Student Objectives:  </w:t>
      </w:r>
    </w:p>
    <w:p w:rsidR="00135B0F" w:rsidRPr="00BF1DF0" w:rsidRDefault="00135B0F" w:rsidP="00135B0F">
      <w:pPr>
        <w:pStyle w:val="PlainText"/>
        <w:numPr>
          <w:ilvl w:val="0"/>
          <w:numId w:val="4"/>
        </w:numPr>
        <w:ind w:firstLine="360"/>
        <w:rPr>
          <w:rFonts w:ascii="Arial" w:eastAsia="MS Mincho" w:hAnsi="Arial" w:cs="Arial"/>
          <w:sz w:val="24"/>
        </w:rPr>
      </w:pPr>
      <w:r w:rsidRPr="00BF1DF0">
        <w:rPr>
          <w:rFonts w:ascii="Arial" w:eastAsia="MS Mincho" w:hAnsi="Arial" w:cs="Arial"/>
          <w:sz w:val="24"/>
        </w:rPr>
        <w:t>Students will examine the inter-relatedness of child development theories and practices with the cultures of the Salish and Kootenai Tribes;</w:t>
      </w:r>
    </w:p>
    <w:p w:rsidR="00135B0F" w:rsidRPr="00BF1DF0" w:rsidRDefault="00135B0F" w:rsidP="00135B0F">
      <w:pPr>
        <w:pStyle w:val="PlainText"/>
        <w:numPr>
          <w:ilvl w:val="0"/>
          <w:numId w:val="4"/>
        </w:numPr>
        <w:ind w:firstLine="360"/>
        <w:rPr>
          <w:rFonts w:ascii="Arial" w:eastAsia="MS Mincho" w:hAnsi="Arial" w:cs="Arial"/>
          <w:sz w:val="24"/>
        </w:rPr>
      </w:pPr>
      <w:r w:rsidRPr="00BF1DF0">
        <w:rPr>
          <w:rFonts w:ascii="Arial" w:eastAsia="MS Mincho" w:hAnsi="Arial" w:cs="Arial"/>
          <w:sz w:val="24"/>
        </w:rPr>
        <w:t>Students will apply information from the course in their work with children from similar and diverse cultures in order to enhance children’s development.</w:t>
      </w:r>
    </w:p>
    <w:p w:rsidR="00135B0F" w:rsidRPr="00BF1DF0" w:rsidRDefault="00135B0F" w:rsidP="00135B0F">
      <w:pPr>
        <w:pStyle w:val="PlainText"/>
        <w:ind w:left="720"/>
        <w:rPr>
          <w:rFonts w:ascii="Arial" w:eastAsia="MS Mincho" w:hAnsi="Arial" w:cs="Arial"/>
          <w:sz w:val="24"/>
        </w:rPr>
      </w:pPr>
    </w:p>
    <w:p w:rsidR="00135B0F" w:rsidRPr="00BF1DF0" w:rsidRDefault="00135B0F" w:rsidP="00135B0F">
      <w:pPr>
        <w:pStyle w:val="PlainText"/>
        <w:rPr>
          <w:rFonts w:ascii="Arial" w:eastAsia="MS Mincho" w:hAnsi="Arial" w:cs="Arial"/>
          <w:sz w:val="24"/>
          <w:u w:val="single"/>
        </w:rPr>
      </w:pPr>
      <w:r w:rsidRPr="00BF1DF0">
        <w:rPr>
          <w:rFonts w:ascii="Arial" w:eastAsia="MS Mincho" w:hAnsi="Arial" w:cs="Arial"/>
          <w:b/>
          <w:bCs/>
          <w:sz w:val="24"/>
          <w:u w:val="single"/>
        </w:rPr>
        <w:t>Critical Thinking</w:t>
      </w:r>
    </w:p>
    <w:p w:rsidR="00135B0F" w:rsidRPr="00BF1DF0" w:rsidRDefault="00135B0F" w:rsidP="00135B0F">
      <w:pPr>
        <w:pStyle w:val="PlainText"/>
        <w:rPr>
          <w:rFonts w:ascii="Arial" w:eastAsia="MS Mincho" w:hAnsi="Arial" w:cs="Arial"/>
          <w:sz w:val="24"/>
        </w:rPr>
      </w:pPr>
      <w:r w:rsidRPr="00BF1DF0">
        <w:rPr>
          <w:rFonts w:ascii="Arial" w:eastAsia="MS Mincho" w:hAnsi="Arial" w:cs="Arial"/>
          <w:sz w:val="24"/>
        </w:rPr>
        <w:t>This course will encourage critical thinking skills by having students apply and critique information.</w:t>
      </w:r>
    </w:p>
    <w:p w:rsidR="00135B0F" w:rsidRPr="00BF1DF0" w:rsidRDefault="00135B0F" w:rsidP="00135B0F">
      <w:pPr>
        <w:pStyle w:val="PlainText"/>
        <w:rPr>
          <w:rFonts w:ascii="Arial" w:eastAsia="MS Mincho" w:hAnsi="Arial" w:cs="Arial"/>
          <w:sz w:val="24"/>
        </w:rPr>
      </w:pPr>
      <w:r w:rsidRPr="00BF1DF0">
        <w:rPr>
          <w:rFonts w:ascii="Arial" w:eastAsia="MS Mincho" w:hAnsi="Arial" w:cs="Arial"/>
          <w:sz w:val="24"/>
          <w:u w:val="single"/>
        </w:rPr>
        <w:t>Student Objectives</w:t>
      </w:r>
      <w:r w:rsidRPr="00BF1DF0">
        <w:rPr>
          <w:rFonts w:ascii="Arial" w:eastAsia="MS Mincho" w:hAnsi="Arial" w:cs="Arial"/>
          <w:sz w:val="24"/>
        </w:rPr>
        <w:t>:</w:t>
      </w:r>
    </w:p>
    <w:p w:rsidR="00135B0F" w:rsidRPr="00BF1DF0" w:rsidRDefault="00135B0F" w:rsidP="00135B0F">
      <w:pPr>
        <w:pStyle w:val="PlainText"/>
        <w:numPr>
          <w:ilvl w:val="0"/>
          <w:numId w:val="5"/>
        </w:numPr>
        <w:rPr>
          <w:rFonts w:ascii="Arial" w:eastAsia="MS Mincho" w:hAnsi="Arial" w:cs="Arial"/>
          <w:sz w:val="24"/>
        </w:rPr>
      </w:pPr>
      <w:r w:rsidRPr="00BF1DF0">
        <w:rPr>
          <w:rFonts w:ascii="Arial" w:eastAsia="MS Mincho" w:hAnsi="Arial" w:cs="Arial"/>
          <w:sz w:val="24"/>
        </w:rPr>
        <w:t>Students will apply information learned in class to improve their work with parents, children, and other professionals;</w:t>
      </w:r>
    </w:p>
    <w:p w:rsidR="00135B0F" w:rsidRPr="00BF1DF0" w:rsidRDefault="00135B0F" w:rsidP="00135B0F">
      <w:pPr>
        <w:pStyle w:val="PlainText"/>
        <w:numPr>
          <w:ilvl w:val="0"/>
          <w:numId w:val="5"/>
        </w:numPr>
        <w:rPr>
          <w:rFonts w:ascii="Arial" w:eastAsia="MS Mincho" w:hAnsi="Arial" w:cs="Arial"/>
          <w:sz w:val="24"/>
        </w:rPr>
      </w:pPr>
      <w:r w:rsidRPr="00BF1DF0">
        <w:rPr>
          <w:rFonts w:ascii="Arial" w:eastAsia="MS Mincho" w:hAnsi="Arial" w:cs="Arial"/>
          <w:sz w:val="24"/>
        </w:rPr>
        <w:t>Students will participate in group activities and discussions that utilize critical thinking skills such as problem solving skills, self-evaluation techniques and comparing information to cultural issues;</w:t>
      </w:r>
    </w:p>
    <w:p w:rsidR="00135B0F" w:rsidRPr="00BF1DF0" w:rsidRDefault="00135B0F" w:rsidP="00135B0F">
      <w:pPr>
        <w:pStyle w:val="PlainText"/>
        <w:numPr>
          <w:ilvl w:val="0"/>
          <w:numId w:val="5"/>
        </w:numPr>
        <w:rPr>
          <w:rFonts w:ascii="Arial" w:eastAsia="MS Mincho" w:hAnsi="Arial" w:cs="Arial"/>
          <w:sz w:val="24"/>
        </w:rPr>
      </w:pPr>
      <w:r w:rsidRPr="00BF1DF0">
        <w:rPr>
          <w:rFonts w:ascii="Arial" w:eastAsia="MS Mincho" w:hAnsi="Arial" w:cs="Arial"/>
          <w:sz w:val="24"/>
        </w:rPr>
        <w:t>Students will analyze their own skills and abilities in enhancing children’s development;</w:t>
      </w:r>
    </w:p>
    <w:p w:rsidR="00135B0F" w:rsidRPr="00BF1DF0" w:rsidRDefault="00135B0F" w:rsidP="00135B0F">
      <w:pPr>
        <w:pStyle w:val="PlainText"/>
        <w:numPr>
          <w:ilvl w:val="0"/>
          <w:numId w:val="5"/>
        </w:numPr>
        <w:rPr>
          <w:rFonts w:ascii="Arial" w:eastAsia="MS Mincho" w:hAnsi="Arial" w:cs="Arial"/>
          <w:sz w:val="24"/>
        </w:rPr>
      </w:pPr>
      <w:r w:rsidRPr="00BF1DF0">
        <w:rPr>
          <w:rFonts w:ascii="Arial" w:eastAsia="MS Mincho" w:hAnsi="Arial" w:cs="Arial"/>
          <w:sz w:val="24"/>
        </w:rPr>
        <w:t>Students will problem solve various factors pertaining to the application of material (e.g. How can teachers overcome barriers to obtaining objective data and observations of children?).</w:t>
      </w:r>
    </w:p>
    <w:p w:rsidR="00135B0F" w:rsidRPr="00096E26" w:rsidRDefault="00135B0F" w:rsidP="00135B0F">
      <w:pPr>
        <w:pStyle w:val="PlainText"/>
        <w:rPr>
          <w:rFonts w:ascii="Arial" w:eastAsia="MS Mincho" w:hAnsi="Arial" w:cs="Arial"/>
          <w:color w:val="C00000"/>
          <w:sz w:val="24"/>
        </w:rPr>
      </w:pPr>
    </w:p>
    <w:p w:rsidR="00630D7E" w:rsidRPr="00630D7E" w:rsidRDefault="00630D7E" w:rsidP="00630D7E">
      <w:pPr>
        <w:autoSpaceDE w:val="0"/>
        <w:rPr>
          <w:rFonts w:ascii="Arial" w:hAnsi="Arial" w:cs="Arial"/>
          <w:b/>
        </w:rPr>
      </w:pPr>
      <w:r w:rsidRPr="00630D7E">
        <w:rPr>
          <w:rFonts w:ascii="Arial" w:hAnsi="Arial" w:cs="Arial"/>
          <w:b/>
          <w:noProof/>
          <w:u w:val="single"/>
        </w:rPr>
        <w:t>Citizenship</w:t>
      </w:r>
      <w:r w:rsidRPr="00630D7E">
        <w:rPr>
          <w:rFonts w:ascii="Arial" w:hAnsi="Arial" w:cs="Arial"/>
          <w:b/>
        </w:rPr>
        <w:t xml:space="preserve"> </w:t>
      </w:r>
    </w:p>
    <w:p w:rsidR="00630D7E" w:rsidRPr="00630D7E" w:rsidRDefault="00630D7E" w:rsidP="00630D7E">
      <w:pPr>
        <w:autoSpaceDE w:val="0"/>
        <w:rPr>
          <w:rFonts w:ascii="Arial" w:hAnsi="Arial" w:cs="Arial"/>
        </w:rPr>
      </w:pPr>
      <w:r w:rsidRPr="00630D7E">
        <w:rPr>
          <w:rFonts w:ascii="Arial" w:hAnsi="Arial" w:cs="Arial"/>
        </w:rPr>
        <w:t>Salish Kootenai College defines citizenship as informed and committed participation in the life of one's community at the local, national, and global level.  We believe citizens recognize and address community issues, respect the rights of others, and work toward community improvement.</w:t>
      </w:r>
    </w:p>
    <w:p w:rsidR="00630D7E" w:rsidRPr="00630D7E" w:rsidRDefault="00630D7E" w:rsidP="00630D7E">
      <w:pPr>
        <w:autoSpaceDE w:val="0"/>
        <w:rPr>
          <w:rFonts w:ascii="Arial" w:hAnsi="Arial" w:cs="Arial"/>
          <w:b/>
        </w:rPr>
      </w:pPr>
    </w:p>
    <w:p w:rsidR="00630D7E" w:rsidRPr="00630D7E" w:rsidRDefault="00630D7E" w:rsidP="00630D7E">
      <w:pPr>
        <w:autoSpaceDE w:val="0"/>
        <w:rPr>
          <w:rFonts w:ascii="Arial" w:hAnsi="Arial" w:cs="Arial"/>
          <w:b/>
        </w:rPr>
      </w:pPr>
      <w:r w:rsidRPr="00630D7E">
        <w:rPr>
          <w:rFonts w:ascii="Arial" w:hAnsi="Arial" w:cs="Arial"/>
          <w:b/>
        </w:rPr>
        <w:t>Candidate Objectives:</w:t>
      </w:r>
    </w:p>
    <w:p w:rsidR="00630D7E" w:rsidRPr="00630D7E" w:rsidRDefault="00630D7E" w:rsidP="00630D7E">
      <w:pPr>
        <w:numPr>
          <w:ilvl w:val="0"/>
          <w:numId w:val="6"/>
        </w:numPr>
        <w:suppressAutoHyphens/>
        <w:autoSpaceDE w:val="0"/>
        <w:rPr>
          <w:rFonts w:ascii="Arial" w:hAnsi="Arial" w:cs="Arial"/>
        </w:rPr>
      </w:pPr>
      <w:r w:rsidRPr="00630D7E">
        <w:rPr>
          <w:rFonts w:ascii="Arial" w:hAnsi="Arial" w:cs="Arial"/>
        </w:rPr>
        <w:t xml:space="preserve">The candidate shows sensitivity to cultural diversity and seeks to understand the perspectives of others.      </w:t>
      </w:r>
    </w:p>
    <w:p w:rsidR="00630D7E" w:rsidRDefault="00630D7E" w:rsidP="00630D7E">
      <w:pPr>
        <w:numPr>
          <w:ilvl w:val="0"/>
          <w:numId w:val="6"/>
        </w:numPr>
        <w:suppressAutoHyphens/>
        <w:autoSpaceDE w:val="0"/>
        <w:rPr>
          <w:rFonts w:ascii="Arial" w:hAnsi="Arial" w:cs="Arial"/>
        </w:rPr>
      </w:pPr>
      <w:r w:rsidRPr="00630D7E">
        <w:rPr>
          <w:rFonts w:ascii="Arial" w:hAnsi="Arial" w:cs="Arial"/>
        </w:rPr>
        <w:t>The candidate has a well-grounded framework for understanding cultural and community diversity and knows how to learn about and incorporate students' experiences, cultures, and community resources into instruction.</w:t>
      </w:r>
    </w:p>
    <w:p w:rsidR="00630D7E" w:rsidRDefault="00630D7E" w:rsidP="00630D7E">
      <w:pPr>
        <w:suppressAutoHyphens/>
        <w:autoSpaceDE w:val="0"/>
        <w:rPr>
          <w:rFonts w:ascii="Arial" w:hAnsi="Arial" w:cs="Arial"/>
        </w:rPr>
      </w:pPr>
    </w:p>
    <w:p w:rsidR="004A74AC" w:rsidRDefault="004A74AC" w:rsidP="00630D7E">
      <w:pPr>
        <w:rPr>
          <w:rFonts w:ascii="Tahoma" w:hAnsi="Tahoma" w:cs="Tahoma"/>
          <w:b/>
          <w:u w:val="single"/>
        </w:rPr>
      </w:pPr>
    </w:p>
    <w:p w:rsidR="004A74AC" w:rsidRDefault="004A74AC" w:rsidP="00630D7E">
      <w:pPr>
        <w:rPr>
          <w:rFonts w:ascii="Tahoma" w:hAnsi="Tahoma" w:cs="Tahoma"/>
          <w:b/>
          <w:u w:val="single"/>
        </w:rPr>
      </w:pPr>
    </w:p>
    <w:p w:rsidR="00630D7E" w:rsidRPr="000E5C82" w:rsidRDefault="00630D7E" w:rsidP="00630D7E">
      <w:pPr>
        <w:rPr>
          <w:rFonts w:ascii="Tahoma" w:hAnsi="Tahoma" w:cs="Tahoma"/>
          <w:b/>
          <w:u w:val="single"/>
        </w:rPr>
      </w:pPr>
      <w:r w:rsidRPr="000E5C82">
        <w:rPr>
          <w:rFonts w:ascii="Tahoma" w:hAnsi="Tahoma" w:cs="Tahoma"/>
          <w:b/>
          <w:u w:val="single"/>
        </w:rPr>
        <w:lastRenderedPageBreak/>
        <w:t>Communication</w:t>
      </w:r>
    </w:p>
    <w:p w:rsidR="00630D7E" w:rsidRPr="000E5C82" w:rsidRDefault="00630D7E" w:rsidP="00630D7E">
      <w:pPr>
        <w:rPr>
          <w:rFonts w:ascii="Tahoma" w:hAnsi="Tahoma" w:cs="Tahoma"/>
        </w:rPr>
      </w:pPr>
      <w:r w:rsidRPr="000E5C82">
        <w:rPr>
          <w:rFonts w:ascii="Tahoma" w:hAnsi="Tahoma" w:cs="Tahoma"/>
        </w:rPr>
        <w:t>Candidates are expected to demonstrate effective oral communication skills when participating in classroom discussion.  Candidates will demonstrate satisfactory writing skills through completion of course projects.</w:t>
      </w:r>
    </w:p>
    <w:p w:rsidR="00630D7E" w:rsidRPr="000E5C82" w:rsidRDefault="00630D7E" w:rsidP="00630D7E">
      <w:pPr>
        <w:rPr>
          <w:rFonts w:ascii="Tahoma" w:hAnsi="Tahoma" w:cs="Tahoma"/>
          <w:b/>
        </w:rPr>
      </w:pPr>
      <w:r w:rsidRPr="000E5C82">
        <w:rPr>
          <w:rFonts w:ascii="Tahoma" w:hAnsi="Tahoma" w:cs="Tahoma"/>
        </w:rPr>
        <w:tab/>
      </w:r>
      <w:r w:rsidRPr="000E5C82">
        <w:rPr>
          <w:rFonts w:ascii="Tahoma" w:hAnsi="Tahoma" w:cs="Tahoma"/>
          <w:b/>
        </w:rPr>
        <w:t>Candidate Objectives:</w:t>
      </w:r>
    </w:p>
    <w:p w:rsidR="00630D7E" w:rsidRPr="000E5C82" w:rsidRDefault="00630D7E" w:rsidP="00630D7E">
      <w:pPr>
        <w:pStyle w:val="ListParagraph"/>
        <w:numPr>
          <w:ilvl w:val="0"/>
          <w:numId w:val="7"/>
        </w:numPr>
        <w:rPr>
          <w:rFonts w:ascii="Tahoma" w:hAnsi="Tahoma" w:cs="Tahoma"/>
        </w:rPr>
      </w:pPr>
      <w:r w:rsidRPr="000E5C82">
        <w:rPr>
          <w:rFonts w:ascii="Tahoma" w:hAnsi="Tahoma" w:cs="Tahoma"/>
        </w:rPr>
        <w:t>Demonstrate effective oral communication skills when participating in class assignments.</w:t>
      </w:r>
    </w:p>
    <w:p w:rsidR="00630D7E" w:rsidRPr="000E5C82" w:rsidRDefault="00630D7E" w:rsidP="00630D7E">
      <w:pPr>
        <w:pStyle w:val="ListParagraph"/>
        <w:numPr>
          <w:ilvl w:val="0"/>
          <w:numId w:val="7"/>
        </w:numPr>
        <w:rPr>
          <w:rFonts w:ascii="Tahoma" w:hAnsi="Tahoma" w:cs="Tahoma"/>
        </w:rPr>
      </w:pPr>
      <w:r w:rsidRPr="000E5C82">
        <w:rPr>
          <w:rFonts w:ascii="Tahoma" w:hAnsi="Tahoma" w:cs="Tahoma"/>
        </w:rPr>
        <w:t>Use proper writing when completing class assignments.</w:t>
      </w:r>
    </w:p>
    <w:p w:rsidR="00135B0F" w:rsidRPr="00A47B57" w:rsidRDefault="00135B0F" w:rsidP="00135B0F">
      <w:pPr>
        <w:pStyle w:val="PlainText"/>
        <w:rPr>
          <w:rFonts w:ascii="Arial" w:eastAsia="MS Mincho" w:hAnsi="Arial" w:cs="Arial"/>
          <w:color w:val="C00000"/>
          <w:sz w:val="16"/>
          <w:szCs w:val="16"/>
          <w:u w:val="single"/>
        </w:rPr>
      </w:pPr>
    </w:p>
    <w:p w:rsidR="00A47B57" w:rsidRPr="00A47B57" w:rsidRDefault="00A47B57" w:rsidP="00A47B57">
      <w:pPr>
        <w:rPr>
          <w:rFonts w:ascii="Tahoma" w:hAnsi="Tahoma" w:cs="Tahoma"/>
          <w:b/>
          <w:sz w:val="16"/>
          <w:szCs w:val="16"/>
        </w:rPr>
      </w:pPr>
      <w:r w:rsidRPr="00A47B57">
        <w:rPr>
          <w:rFonts w:ascii="Tahoma" w:hAnsi="Tahoma" w:cs="Tahoma"/>
          <w:b/>
          <w:sz w:val="16"/>
          <w:szCs w:val="16"/>
        </w:rPr>
        <w:t>NAEYC STA</w:t>
      </w:r>
      <w:r w:rsidR="00455BA2">
        <w:rPr>
          <w:rFonts w:ascii="Tahoma" w:hAnsi="Tahoma" w:cs="Tahoma"/>
          <w:b/>
          <w:sz w:val="16"/>
          <w:szCs w:val="16"/>
        </w:rPr>
        <w:t>NDARDS SUPPORTED IN THIS LAB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2575"/>
      </w:tblGrid>
      <w:tr w:rsidR="00A47B57" w:rsidRPr="00A47B57" w:rsidTr="00314960">
        <w:tc>
          <w:tcPr>
            <w:tcW w:w="6281" w:type="dxa"/>
          </w:tcPr>
          <w:p w:rsidR="00A47B57" w:rsidRPr="00A47B57" w:rsidRDefault="00A47B57" w:rsidP="00314960">
            <w:pPr>
              <w:jc w:val="center"/>
              <w:rPr>
                <w:rFonts w:ascii="Tahoma" w:hAnsi="Tahoma" w:cs="Tahoma"/>
                <w:b/>
                <w:sz w:val="16"/>
                <w:szCs w:val="16"/>
              </w:rPr>
            </w:pPr>
            <w:r w:rsidRPr="00A47B57">
              <w:rPr>
                <w:rFonts w:ascii="Tahoma" w:hAnsi="Tahoma" w:cs="Tahoma"/>
                <w:b/>
                <w:sz w:val="16"/>
                <w:szCs w:val="16"/>
              </w:rPr>
              <w:t>Standard</w:t>
            </w:r>
          </w:p>
          <w:p w:rsidR="00A47B57" w:rsidRPr="00A47B57" w:rsidRDefault="00A47B57" w:rsidP="00314960">
            <w:pPr>
              <w:rPr>
                <w:rFonts w:ascii="Tahoma" w:eastAsia="MS Mincho" w:hAnsi="Tahoma" w:cs="Tahoma"/>
                <w:sz w:val="16"/>
                <w:szCs w:val="16"/>
              </w:rPr>
            </w:pPr>
          </w:p>
        </w:tc>
        <w:tc>
          <w:tcPr>
            <w:tcW w:w="2575" w:type="dxa"/>
          </w:tcPr>
          <w:p w:rsidR="00A47B57" w:rsidRPr="00A47B57" w:rsidRDefault="00A47B57" w:rsidP="00314960">
            <w:pPr>
              <w:rPr>
                <w:rFonts w:ascii="Tahoma" w:hAnsi="Tahoma" w:cs="Tahoma"/>
                <w:b/>
                <w:sz w:val="16"/>
                <w:szCs w:val="16"/>
              </w:rPr>
            </w:pPr>
            <w:r w:rsidRPr="00A47B57">
              <w:rPr>
                <w:rFonts w:ascii="Tahoma" w:hAnsi="Tahoma" w:cs="Tahoma"/>
                <w:b/>
                <w:sz w:val="16"/>
                <w:szCs w:val="16"/>
              </w:rPr>
              <w:t xml:space="preserve">Critical Assignments: </w:t>
            </w:r>
            <w:r w:rsidRPr="00A47B57">
              <w:rPr>
                <w:rFonts w:ascii="Tahoma" w:hAnsi="Tahoma" w:cs="Tahoma"/>
                <w:sz w:val="16"/>
                <w:szCs w:val="16"/>
              </w:rPr>
              <w:t>These assignments are completed at a satisfactory level by a</w:t>
            </w:r>
            <w:r w:rsidR="00455BA2">
              <w:rPr>
                <w:rFonts w:ascii="Tahoma" w:hAnsi="Tahoma" w:cs="Tahoma"/>
                <w:sz w:val="16"/>
                <w:szCs w:val="16"/>
              </w:rPr>
              <w:t>ll students enrolled in ECED 131</w:t>
            </w:r>
            <w:r w:rsidRPr="00A47B57">
              <w:rPr>
                <w:rFonts w:ascii="Tahoma" w:hAnsi="Tahoma" w:cs="Tahoma"/>
                <w:sz w:val="16"/>
                <w:szCs w:val="16"/>
              </w:rPr>
              <w:t xml:space="preserve">. </w:t>
            </w:r>
          </w:p>
        </w:tc>
      </w:tr>
      <w:tr w:rsidR="00A47B57" w:rsidRPr="00A47B57" w:rsidTr="00314960">
        <w:tc>
          <w:tcPr>
            <w:tcW w:w="6281" w:type="dxa"/>
          </w:tcPr>
          <w:p w:rsidR="00A47B57" w:rsidRPr="00A47B57" w:rsidRDefault="00A47B57" w:rsidP="00314960">
            <w:pPr>
              <w:overflowPunct w:val="0"/>
              <w:rPr>
                <w:rFonts w:ascii="Tahoma" w:hAnsi="Tahoma" w:cs="Tahoma"/>
                <w:color w:val="7030A0"/>
                <w:sz w:val="16"/>
                <w:szCs w:val="16"/>
              </w:rPr>
            </w:pPr>
            <w:r w:rsidRPr="00A47B57">
              <w:rPr>
                <w:rFonts w:ascii="Tahoma" w:hAnsi="Tahoma" w:cs="Tahoma"/>
                <w:b/>
                <w:color w:val="7030A0"/>
                <w:sz w:val="16"/>
                <w:szCs w:val="16"/>
              </w:rPr>
              <w:t xml:space="preserve">Standard 1.  </w:t>
            </w:r>
            <w:r w:rsidRPr="00A47B57">
              <w:rPr>
                <w:rFonts w:ascii="Tahoma" w:hAnsi="Tahoma" w:cs="Tahoma"/>
                <w:b/>
                <w:bCs/>
                <w:color w:val="7030A0"/>
                <w:sz w:val="16"/>
                <w:szCs w:val="16"/>
              </w:rPr>
              <w:t>Promoting child development and learning:</w:t>
            </w:r>
          </w:p>
          <w:p w:rsidR="00A47B57" w:rsidRPr="00A47B57" w:rsidRDefault="00A47B57" w:rsidP="00314960">
            <w:pPr>
              <w:overflowPunct w:val="0"/>
              <w:rPr>
                <w:rFonts w:ascii="Tahoma" w:hAnsi="Tahoma" w:cs="Tahoma"/>
                <w:i/>
                <w:iCs/>
                <w:color w:val="7030A0"/>
                <w:sz w:val="16"/>
                <w:szCs w:val="16"/>
              </w:rPr>
            </w:pPr>
            <w:r w:rsidRPr="00A47B57">
              <w:rPr>
                <w:rFonts w:ascii="Tahoma" w:hAnsi="Tahoma" w:cs="Tahoma"/>
                <w:i/>
                <w:iCs/>
                <w:color w:val="7030A0"/>
                <w:sz w:val="16"/>
                <w:szCs w:val="16"/>
              </w:rPr>
              <w:t>Candidates use their understanding of young children’s characteristics and needs, and of multiple interacting influences on children’s development and learning to create environments that are healthy, respectful, supportive, and challenging for all children.</w:t>
            </w:r>
          </w:p>
          <w:p w:rsidR="00A47B57" w:rsidRPr="00A47B57" w:rsidRDefault="00A47B57" w:rsidP="00314960">
            <w:pPr>
              <w:overflowPunct w:val="0"/>
              <w:rPr>
                <w:rFonts w:ascii="Tahoma" w:hAnsi="Tahoma" w:cs="Tahoma"/>
                <w:color w:val="C00000"/>
                <w:sz w:val="16"/>
                <w:szCs w:val="16"/>
              </w:rPr>
            </w:pPr>
          </w:p>
        </w:tc>
        <w:tc>
          <w:tcPr>
            <w:tcW w:w="2575" w:type="dxa"/>
          </w:tcPr>
          <w:p w:rsidR="00A47B57" w:rsidRPr="00A47B57" w:rsidRDefault="00A47B57" w:rsidP="00314960">
            <w:pPr>
              <w:rPr>
                <w:rFonts w:ascii="Tahoma" w:hAnsi="Tahoma" w:cs="Tahoma"/>
                <w:b/>
                <w:color w:val="C00000"/>
                <w:sz w:val="16"/>
                <w:szCs w:val="16"/>
              </w:rPr>
            </w:pPr>
          </w:p>
          <w:p w:rsidR="00A47B57" w:rsidRPr="00A47B57" w:rsidRDefault="00A47B57" w:rsidP="00314960">
            <w:pPr>
              <w:rPr>
                <w:rFonts w:ascii="Tahoma" w:hAnsi="Tahoma" w:cs="Tahoma"/>
                <w:color w:val="C00000"/>
                <w:sz w:val="16"/>
                <w:szCs w:val="16"/>
              </w:rPr>
            </w:pPr>
          </w:p>
        </w:tc>
      </w:tr>
      <w:tr w:rsidR="00A47B57" w:rsidRPr="00A47B57" w:rsidTr="00314960">
        <w:tc>
          <w:tcPr>
            <w:tcW w:w="6281" w:type="dxa"/>
          </w:tcPr>
          <w:p w:rsidR="00A47B57" w:rsidRPr="00A47B57" w:rsidRDefault="00A47B57" w:rsidP="00314960">
            <w:pPr>
              <w:overflowPunct w:val="0"/>
              <w:rPr>
                <w:rFonts w:ascii="Tahoma" w:hAnsi="Tahoma" w:cs="Tahoma"/>
                <w:color w:val="00B050"/>
                <w:sz w:val="16"/>
                <w:szCs w:val="16"/>
              </w:rPr>
            </w:pPr>
            <w:r w:rsidRPr="00A47B57">
              <w:rPr>
                <w:rFonts w:ascii="Tahoma" w:hAnsi="Tahoma" w:cs="Tahoma"/>
                <w:b/>
                <w:color w:val="00B050"/>
                <w:sz w:val="16"/>
                <w:szCs w:val="16"/>
              </w:rPr>
              <w:t xml:space="preserve">Standard 2.  </w:t>
            </w:r>
            <w:r w:rsidRPr="00A47B57">
              <w:rPr>
                <w:rFonts w:ascii="Tahoma" w:hAnsi="Tahoma" w:cs="Tahoma"/>
                <w:b/>
                <w:bCs/>
                <w:color w:val="00B050"/>
                <w:sz w:val="16"/>
                <w:szCs w:val="16"/>
              </w:rPr>
              <w:t>Building family and community relationships:</w:t>
            </w:r>
          </w:p>
          <w:p w:rsidR="00A47B57" w:rsidRPr="00A47B57" w:rsidRDefault="00A47B57" w:rsidP="00314960">
            <w:pPr>
              <w:overflowPunct w:val="0"/>
              <w:rPr>
                <w:rFonts w:ascii="Tahoma" w:hAnsi="Tahoma" w:cs="Tahoma"/>
                <w:i/>
                <w:iCs/>
                <w:color w:val="00B050"/>
                <w:sz w:val="16"/>
                <w:szCs w:val="16"/>
              </w:rPr>
            </w:pPr>
            <w:r w:rsidRPr="00A47B57">
              <w:rPr>
                <w:rFonts w:ascii="Tahoma" w:hAnsi="Tahoma" w:cs="Tahoma"/>
                <w:i/>
                <w:iCs/>
                <w:color w:val="00B050"/>
                <w:sz w:val="16"/>
                <w:szCs w:val="16"/>
              </w:rPr>
              <w:t>Candidates know about, understand, and value the importance and complex characteristics of children’s families and communities. They use this understanding to create respectful, reciprocal relationships that support and empower families, and to involve all families in their children’s development and learning.</w:t>
            </w:r>
          </w:p>
          <w:p w:rsidR="00A47B57" w:rsidRPr="00A47B57" w:rsidRDefault="00A47B57" w:rsidP="00314960">
            <w:pPr>
              <w:overflowPunct w:val="0"/>
              <w:rPr>
                <w:rFonts w:ascii="Tahoma" w:hAnsi="Tahoma" w:cs="Tahoma"/>
                <w:color w:val="C00000"/>
                <w:sz w:val="16"/>
                <w:szCs w:val="16"/>
              </w:rPr>
            </w:pPr>
          </w:p>
        </w:tc>
        <w:tc>
          <w:tcPr>
            <w:tcW w:w="2575" w:type="dxa"/>
          </w:tcPr>
          <w:p w:rsidR="00A47B57" w:rsidRPr="00A47B57" w:rsidRDefault="00A47B57" w:rsidP="00314960">
            <w:pPr>
              <w:rPr>
                <w:rFonts w:ascii="Tahoma" w:hAnsi="Tahoma" w:cs="Tahoma"/>
                <w:b/>
                <w:color w:val="C00000"/>
                <w:sz w:val="16"/>
                <w:szCs w:val="16"/>
              </w:rPr>
            </w:pPr>
          </w:p>
          <w:p w:rsidR="00A47B57" w:rsidRPr="00A47B57" w:rsidRDefault="00A47B57" w:rsidP="00314960">
            <w:pPr>
              <w:rPr>
                <w:rFonts w:ascii="Tahoma" w:hAnsi="Tahoma" w:cs="Tahoma"/>
                <w:color w:val="C00000"/>
                <w:sz w:val="16"/>
                <w:szCs w:val="16"/>
              </w:rPr>
            </w:pPr>
          </w:p>
        </w:tc>
      </w:tr>
      <w:tr w:rsidR="00A47B57" w:rsidRPr="00A47B57" w:rsidTr="00314960">
        <w:tc>
          <w:tcPr>
            <w:tcW w:w="6281" w:type="dxa"/>
          </w:tcPr>
          <w:p w:rsidR="00A47B57" w:rsidRPr="00A47B57" w:rsidRDefault="00A47B57" w:rsidP="00314960">
            <w:pPr>
              <w:overflowPunct w:val="0"/>
              <w:rPr>
                <w:rFonts w:ascii="Tahoma" w:hAnsi="Tahoma" w:cs="Tahoma"/>
                <w:color w:val="0070C0"/>
                <w:sz w:val="16"/>
                <w:szCs w:val="16"/>
              </w:rPr>
            </w:pPr>
            <w:r w:rsidRPr="00A47B57">
              <w:rPr>
                <w:rFonts w:ascii="Tahoma" w:hAnsi="Tahoma" w:cs="Tahoma"/>
                <w:b/>
                <w:color w:val="0070C0"/>
                <w:sz w:val="16"/>
                <w:szCs w:val="16"/>
              </w:rPr>
              <w:t xml:space="preserve">Standard 3.  </w:t>
            </w:r>
            <w:r w:rsidRPr="00A47B57">
              <w:rPr>
                <w:rFonts w:ascii="Tahoma" w:hAnsi="Tahoma" w:cs="Tahoma"/>
                <w:b/>
                <w:bCs/>
                <w:color w:val="0070C0"/>
                <w:sz w:val="16"/>
                <w:szCs w:val="16"/>
              </w:rPr>
              <w:t>Observing, documenting, and assessing to support young children and families:</w:t>
            </w:r>
          </w:p>
          <w:p w:rsidR="00A47B57" w:rsidRPr="00A47B57" w:rsidRDefault="00A47B57" w:rsidP="00314960">
            <w:pPr>
              <w:overflowPunct w:val="0"/>
              <w:rPr>
                <w:rFonts w:ascii="Tahoma" w:hAnsi="Tahoma" w:cs="Tahoma"/>
                <w:i/>
                <w:iCs/>
                <w:color w:val="0070C0"/>
                <w:sz w:val="16"/>
                <w:szCs w:val="16"/>
              </w:rPr>
            </w:pPr>
            <w:r w:rsidRPr="00A47B57">
              <w:rPr>
                <w:rFonts w:ascii="Tahoma" w:hAnsi="Tahoma" w:cs="Tahoma"/>
                <w:i/>
                <w:iCs/>
                <w:color w:val="0070C0"/>
                <w:sz w:val="16"/>
                <w:szCs w:val="16"/>
              </w:rPr>
              <w:t>Candidates know about and understand the goals, benefits, and uses of assessment. They know about and use systematic observations, documentation, and other effective assessment strategies in a responsible way, in partnership with families and other professionals, to positively influence children’s development and learning.</w:t>
            </w:r>
          </w:p>
        </w:tc>
        <w:tc>
          <w:tcPr>
            <w:tcW w:w="2575" w:type="dxa"/>
          </w:tcPr>
          <w:p w:rsidR="00A47B57" w:rsidRPr="00A47B57" w:rsidRDefault="00A47B57" w:rsidP="00314960">
            <w:pPr>
              <w:rPr>
                <w:rFonts w:ascii="Tahoma" w:hAnsi="Tahoma" w:cs="Tahoma"/>
                <w:b/>
                <w:color w:val="C00000"/>
                <w:sz w:val="16"/>
                <w:szCs w:val="16"/>
              </w:rPr>
            </w:pPr>
          </w:p>
        </w:tc>
      </w:tr>
      <w:tr w:rsidR="00A47B57" w:rsidRPr="00A47B57" w:rsidTr="00314960">
        <w:tc>
          <w:tcPr>
            <w:tcW w:w="6281" w:type="dxa"/>
          </w:tcPr>
          <w:p w:rsidR="00A47B57" w:rsidRPr="00A47B57" w:rsidRDefault="00A47B57" w:rsidP="00314960">
            <w:pPr>
              <w:overflowPunct w:val="0"/>
              <w:rPr>
                <w:rFonts w:ascii="Tahoma" w:hAnsi="Tahoma" w:cs="Tahoma"/>
                <w:b/>
                <w:color w:val="984806" w:themeColor="accent6" w:themeShade="80"/>
                <w:sz w:val="16"/>
                <w:szCs w:val="16"/>
              </w:rPr>
            </w:pPr>
            <w:r w:rsidRPr="00A47B57">
              <w:rPr>
                <w:rFonts w:ascii="Tahoma" w:hAnsi="Tahoma" w:cs="Tahoma"/>
                <w:b/>
                <w:color w:val="984806" w:themeColor="accent6" w:themeShade="80"/>
                <w:sz w:val="16"/>
                <w:szCs w:val="16"/>
              </w:rPr>
              <w:t>Standard 4.  Using Developmentally Effective Approaches to Connect with Children and Families:</w:t>
            </w:r>
          </w:p>
          <w:p w:rsidR="00A47B57" w:rsidRPr="00A47B57" w:rsidRDefault="00A47B57" w:rsidP="00314960">
            <w:pPr>
              <w:overflowPunct w:val="0"/>
              <w:rPr>
                <w:rFonts w:ascii="Tahoma" w:hAnsi="Tahoma" w:cs="Tahoma"/>
                <w:i/>
                <w:color w:val="984806" w:themeColor="accent6" w:themeShade="80"/>
                <w:sz w:val="16"/>
                <w:szCs w:val="16"/>
              </w:rPr>
            </w:pPr>
            <w:r w:rsidRPr="00A47B57">
              <w:rPr>
                <w:rFonts w:ascii="Tahoma" w:hAnsi="Tahoma" w:cs="Tahoma"/>
                <w:i/>
                <w:color w:val="984806" w:themeColor="accent6" w:themeShade="80"/>
                <w:sz w:val="16"/>
                <w:szCs w:val="16"/>
              </w:rPr>
              <w:t>Candidates understand that teaching and learning with young children is a complex enterprise, and its details vary depending on children’s ages, characteristics, and the settings within which teaching and learning occur. They understand and use positive relationships and supportive interactions as the foundation for their work with young children and families.</w:t>
            </w:r>
          </w:p>
          <w:p w:rsidR="00A47B57" w:rsidRPr="00A47B57" w:rsidRDefault="00A47B57" w:rsidP="00314960">
            <w:pPr>
              <w:overflowPunct w:val="0"/>
              <w:rPr>
                <w:rFonts w:ascii="Tahoma" w:hAnsi="Tahoma" w:cs="Tahoma"/>
                <w:b/>
                <w:color w:val="C00000"/>
                <w:sz w:val="16"/>
                <w:szCs w:val="16"/>
              </w:rPr>
            </w:pPr>
          </w:p>
        </w:tc>
        <w:tc>
          <w:tcPr>
            <w:tcW w:w="2575" w:type="dxa"/>
          </w:tcPr>
          <w:p w:rsidR="00A47B57" w:rsidRPr="00A47B57" w:rsidRDefault="00A47B57" w:rsidP="00314960">
            <w:pPr>
              <w:rPr>
                <w:rFonts w:ascii="Tahoma" w:hAnsi="Tahoma" w:cs="Tahoma"/>
                <w:sz w:val="16"/>
                <w:szCs w:val="16"/>
              </w:rPr>
            </w:pPr>
            <w:r w:rsidRPr="00A47B57">
              <w:rPr>
                <w:rFonts w:ascii="Tahoma" w:hAnsi="Tahoma" w:cs="Tahoma"/>
                <w:sz w:val="16"/>
                <w:szCs w:val="16"/>
              </w:rPr>
              <w:t>Observation Assignment #6: Caregiver Observation and Positive Critique</w:t>
            </w:r>
          </w:p>
        </w:tc>
      </w:tr>
      <w:tr w:rsidR="00A47B57" w:rsidRPr="00A47B57" w:rsidTr="00314960">
        <w:tc>
          <w:tcPr>
            <w:tcW w:w="6281" w:type="dxa"/>
          </w:tcPr>
          <w:p w:rsidR="00A47B57" w:rsidRPr="00A47B57" w:rsidRDefault="00A47B57" w:rsidP="00314960">
            <w:pPr>
              <w:rPr>
                <w:rFonts w:ascii="Tahoma" w:hAnsi="Tahoma" w:cs="Tahoma"/>
                <w:b/>
                <w:color w:val="7030A0"/>
                <w:sz w:val="16"/>
                <w:szCs w:val="16"/>
              </w:rPr>
            </w:pPr>
            <w:r w:rsidRPr="00A47B57">
              <w:rPr>
                <w:rFonts w:ascii="Tahoma" w:hAnsi="Tahoma" w:cs="Tahoma"/>
                <w:b/>
                <w:color w:val="7030A0"/>
                <w:sz w:val="16"/>
                <w:szCs w:val="16"/>
              </w:rPr>
              <w:t xml:space="preserve">Standard 5.  Using Content Knowledge to Build Meaningful Curriculum: </w:t>
            </w:r>
          </w:p>
          <w:p w:rsidR="00A47B57" w:rsidRPr="00A47B57" w:rsidRDefault="00A47B57" w:rsidP="00314960">
            <w:pPr>
              <w:rPr>
                <w:rFonts w:ascii="Tahoma" w:hAnsi="Tahoma" w:cs="Tahoma"/>
                <w:i/>
                <w:color w:val="7030A0"/>
                <w:sz w:val="16"/>
                <w:szCs w:val="16"/>
              </w:rPr>
            </w:pPr>
            <w:r w:rsidRPr="00A47B57">
              <w:rPr>
                <w:rFonts w:ascii="Tahoma" w:hAnsi="Tahoma" w:cs="Tahoma"/>
                <w:i/>
                <w:color w:val="7030A0"/>
                <w:sz w:val="16"/>
                <w:szCs w:val="16"/>
              </w:rPr>
              <w:t>Candidates use their knowledge of academic disciplines to design, implement, and evaluate experiences that promote positive development and learning for each and every young child.</w:t>
            </w:r>
          </w:p>
          <w:p w:rsidR="00A47B57" w:rsidRPr="00A47B57" w:rsidRDefault="00A47B57" w:rsidP="00314960">
            <w:pPr>
              <w:rPr>
                <w:rFonts w:ascii="Tahoma" w:hAnsi="Tahoma" w:cs="Tahoma"/>
                <w:b/>
                <w:color w:val="C00000"/>
                <w:sz w:val="16"/>
                <w:szCs w:val="16"/>
              </w:rPr>
            </w:pPr>
          </w:p>
        </w:tc>
        <w:tc>
          <w:tcPr>
            <w:tcW w:w="2575" w:type="dxa"/>
          </w:tcPr>
          <w:p w:rsidR="00A47B57" w:rsidRPr="00A47B57" w:rsidRDefault="00A47B57" w:rsidP="00314960">
            <w:pPr>
              <w:rPr>
                <w:rFonts w:ascii="Tahoma" w:hAnsi="Tahoma" w:cs="Tahoma"/>
                <w:color w:val="C00000"/>
                <w:sz w:val="16"/>
                <w:szCs w:val="16"/>
              </w:rPr>
            </w:pPr>
          </w:p>
          <w:p w:rsidR="00A47B57" w:rsidRPr="00A47B57" w:rsidRDefault="00A47B57" w:rsidP="00314960">
            <w:pPr>
              <w:rPr>
                <w:rFonts w:ascii="Tahoma" w:hAnsi="Tahoma" w:cs="Tahoma"/>
                <w:color w:val="C00000"/>
                <w:sz w:val="16"/>
                <w:szCs w:val="16"/>
              </w:rPr>
            </w:pPr>
          </w:p>
          <w:p w:rsidR="00A47B57" w:rsidRPr="00A47B57" w:rsidRDefault="00A47B57" w:rsidP="00314960">
            <w:pPr>
              <w:rPr>
                <w:rFonts w:ascii="Tahoma" w:hAnsi="Tahoma" w:cs="Tahoma"/>
                <w:color w:val="C00000"/>
                <w:sz w:val="16"/>
                <w:szCs w:val="16"/>
              </w:rPr>
            </w:pPr>
          </w:p>
        </w:tc>
      </w:tr>
      <w:tr w:rsidR="00A47B57" w:rsidRPr="00A47B57" w:rsidTr="00314960">
        <w:tc>
          <w:tcPr>
            <w:tcW w:w="6281" w:type="dxa"/>
          </w:tcPr>
          <w:p w:rsidR="00A47B57" w:rsidRPr="00A47B57" w:rsidRDefault="00A47B57" w:rsidP="00314960">
            <w:pPr>
              <w:rPr>
                <w:rFonts w:ascii="Tahoma" w:hAnsi="Tahoma" w:cs="Tahoma"/>
                <w:b/>
                <w:color w:val="00B050"/>
                <w:sz w:val="16"/>
                <w:szCs w:val="16"/>
              </w:rPr>
            </w:pPr>
            <w:r w:rsidRPr="00A47B57">
              <w:rPr>
                <w:rFonts w:ascii="Tahoma" w:hAnsi="Tahoma" w:cs="Tahoma"/>
                <w:b/>
                <w:color w:val="00B050"/>
                <w:sz w:val="16"/>
                <w:szCs w:val="16"/>
              </w:rPr>
              <w:t>Standard 6.  Becoming a Professional:</w:t>
            </w:r>
          </w:p>
          <w:p w:rsidR="00A47B57" w:rsidRPr="00A47B57" w:rsidRDefault="00A47B57" w:rsidP="00314960">
            <w:pPr>
              <w:rPr>
                <w:rFonts w:ascii="Tahoma" w:hAnsi="Tahoma" w:cs="Tahoma"/>
                <w:i/>
                <w:iCs/>
                <w:color w:val="00B050"/>
                <w:sz w:val="16"/>
                <w:szCs w:val="16"/>
              </w:rPr>
            </w:pPr>
            <w:r w:rsidRPr="00A47B57">
              <w:rPr>
                <w:rFonts w:ascii="Tahoma" w:hAnsi="Tahoma" w:cs="Tahoma"/>
                <w:i/>
                <w:iCs/>
                <w:color w:val="00B050"/>
                <w:sz w:val="16"/>
                <w:szCs w:val="16"/>
              </w:rPr>
              <w:t>Candidates identify and conduct themselves as members of the early childhood profession. They know and use ethical guidelines and other professional standards related to early childhood practice. They are continuous, collaborative learners who demonstrate knowledgeable, reflective, and critical perspectives on their work, making informed decisions that integrate knowledge from a variety of sources. They are informed advocates for sound educational practices and policies.</w:t>
            </w:r>
          </w:p>
          <w:p w:rsidR="00A47B57" w:rsidRPr="00A47B57" w:rsidRDefault="00A47B57" w:rsidP="00314960">
            <w:pPr>
              <w:rPr>
                <w:rFonts w:ascii="Tahoma" w:hAnsi="Tahoma" w:cs="Tahoma"/>
                <w:b/>
                <w:color w:val="C00000"/>
                <w:sz w:val="16"/>
                <w:szCs w:val="16"/>
              </w:rPr>
            </w:pPr>
          </w:p>
        </w:tc>
        <w:tc>
          <w:tcPr>
            <w:tcW w:w="2575" w:type="dxa"/>
          </w:tcPr>
          <w:p w:rsidR="00A47B57" w:rsidRPr="00A47B57" w:rsidRDefault="00A47B57" w:rsidP="00314960">
            <w:pPr>
              <w:rPr>
                <w:rFonts w:ascii="Tahoma" w:hAnsi="Tahoma" w:cs="Tahoma"/>
                <w:color w:val="C00000"/>
                <w:sz w:val="16"/>
                <w:szCs w:val="16"/>
              </w:rPr>
            </w:pPr>
          </w:p>
        </w:tc>
      </w:tr>
    </w:tbl>
    <w:p w:rsidR="00A47B57" w:rsidRDefault="00A47B57" w:rsidP="00135B0F">
      <w:pPr>
        <w:pStyle w:val="PlainText"/>
        <w:rPr>
          <w:rFonts w:ascii="Arial" w:eastAsia="MS Mincho" w:hAnsi="Arial" w:cs="Arial"/>
          <w:b/>
          <w:bCs/>
          <w:sz w:val="24"/>
          <w:u w:val="single"/>
        </w:rPr>
      </w:pPr>
    </w:p>
    <w:p w:rsidR="00A47B57" w:rsidRDefault="00A47B57" w:rsidP="00135B0F">
      <w:pPr>
        <w:pStyle w:val="PlainText"/>
        <w:rPr>
          <w:rFonts w:ascii="Arial" w:eastAsia="MS Mincho" w:hAnsi="Arial" w:cs="Arial"/>
          <w:b/>
          <w:bCs/>
          <w:sz w:val="24"/>
          <w:u w:val="single"/>
        </w:rPr>
      </w:pPr>
    </w:p>
    <w:p w:rsidR="00455BA2" w:rsidRDefault="00455BA2" w:rsidP="00455BA2">
      <w:pPr>
        <w:rPr>
          <w:rFonts w:ascii="Tahoma" w:hAnsi="Tahoma" w:cs="Tahoma"/>
          <w:b/>
          <w:u w:val="single"/>
        </w:rPr>
      </w:pPr>
    </w:p>
    <w:p w:rsidR="00455BA2" w:rsidRDefault="00455BA2" w:rsidP="00455BA2">
      <w:pPr>
        <w:rPr>
          <w:rFonts w:ascii="Tahoma" w:hAnsi="Tahoma" w:cs="Tahoma"/>
          <w:b/>
          <w:u w:val="single"/>
        </w:rPr>
      </w:pPr>
    </w:p>
    <w:p w:rsidR="00455BA2" w:rsidRDefault="00455BA2" w:rsidP="00455BA2">
      <w:pPr>
        <w:rPr>
          <w:rFonts w:ascii="Tahoma" w:hAnsi="Tahoma" w:cs="Tahoma"/>
          <w:b/>
          <w:u w:val="single"/>
        </w:rPr>
      </w:pPr>
    </w:p>
    <w:p w:rsidR="00455BA2" w:rsidRDefault="00455BA2" w:rsidP="00455BA2">
      <w:pPr>
        <w:rPr>
          <w:rFonts w:ascii="Tahoma" w:hAnsi="Tahoma" w:cs="Tahoma"/>
          <w:b/>
          <w:u w:val="single"/>
        </w:rPr>
      </w:pPr>
    </w:p>
    <w:p w:rsidR="00455BA2" w:rsidRPr="00FB0768" w:rsidRDefault="00455BA2" w:rsidP="00455BA2">
      <w:pPr>
        <w:rPr>
          <w:rFonts w:ascii="Tahoma" w:hAnsi="Tahoma" w:cs="Tahoma"/>
        </w:rPr>
      </w:pPr>
      <w:r>
        <w:rPr>
          <w:rFonts w:ascii="Tahoma" w:hAnsi="Tahoma" w:cs="Tahoma"/>
          <w:b/>
          <w:u w:val="single"/>
        </w:rPr>
        <w:lastRenderedPageBreak/>
        <w:t>Lab</w:t>
      </w:r>
      <w:r w:rsidRPr="00FB0768">
        <w:rPr>
          <w:rFonts w:ascii="Tahoma" w:hAnsi="Tahoma" w:cs="Tahoma"/>
          <w:b/>
          <w:u w:val="single"/>
        </w:rPr>
        <w:t xml:space="preserve"> Objectives</w:t>
      </w:r>
    </w:p>
    <w:p w:rsidR="00455BA2" w:rsidRPr="00FB0768" w:rsidRDefault="00455BA2" w:rsidP="00455BA2">
      <w:pPr>
        <w:rPr>
          <w:rFonts w:ascii="Tahoma" w:hAnsi="Tahoma" w:cs="Tahoma"/>
        </w:rPr>
      </w:pPr>
      <w:r w:rsidRPr="00FB0768">
        <w:rPr>
          <w:rFonts w:ascii="Tahoma" w:hAnsi="Tahoma" w:cs="Tahoma"/>
        </w:rPr>
        <w:tab/>
        <w:t>Upon completion of this course students will be able to:</w:t>
      </w:r>
    </w:p>
    <w:p w:rsidR="00455BA2" w:rsidRPr="00FB0768" w:rsidRDefault="00455BA2" w:rsidP="00455BA2">
      <w:pPr>
        <w:numPr>
          <w:ilvl w:val="0"/>
          <w:numId w:val="9"/>
        </w:numPr>
        <w:rPr>
          <w:rFonts w:ascii="Tahoma" w:hAnsi="Tahoma" w:cs="Tahoma"/>
        </w:rPr>
      </w:pPr>
      <w:r w:rsidRPr="00FB0768">
        <w:rPr>
          <w:rFonts w:ascii="Tahoma" w:hAnsi="Tahoma" w:cs="Tahoma"/>
        </w:rPr>
        <w:t>Recognize the factors that influence development and understand how they affect individual children, including children with disabilities;</w:t>
      </w:r>
    </w:p>
    <w:p w:rsidR="00455BA2" w:rsidRPr="00FB0768" w:rsidRDefault="00455BA2" w:rsidP="00455BA2">
      <w:pPr>
        <w:numPr>
          <w:ilvl w:val="0"/>
          <w:numId w:val="9"/>
        </w:numPr>
        <w:rPr>
          <w:rFonts w:ascii="Tahoma" w:hAnsi="Tahoma" w:cs="Tahoma"/>
        </w:rPr>
      </w:pPr>
      <w:r w:rsidRPr="00FB0768">
        <w:rPr>
          <w:rFonts w:ascii="Tahoma" w:hAnsi="Tahoma" w:cs="Tahoma"/>
        </w:rPr>
        <w:t>Observe, plan for, and interact with children in ways that encourage development in all domains: physical, social, emotional, cognitive</w:t>
      </w:r>
      <w:r>
        <w:rPr>
          <w:rFonts w:ascii="Tahoma" w:hAnsi="Tahoma" w:cs="Tahoma"/>
        </w:rPr>
        <w:t>,</w:t>
      </w:r>
      <w:r w:rsidRPr="00FB0768">
        <w:rPr>
          <w:rFonts w:ascii="Tahoma" w:hAnsi="Tahoma" w:cs="Tahoma"/>
        </w:rPr>
        <w:t xml:space="preserve"> and aesthetic;</w:t>
      </w:r>
    </w:p>
    <w:p w:rsidR="00455BA2" w:rsidRPr="00FB0768" w:rsidRDefault="00455BA2" w:rsidP="00455BA2">
      <w:pPr>
        <w:numPr>
          <w:ilvl w:val="0"/>
          <w:numId w:val="9"/>
        </w:numPr>
        <w:rPr>
          <w:rFonts w:ascii="Tahoma" w:hAnsi="Tahoma" w:cs="Tahoma"/>
        </w:rPr>
      </w:pPr>
      <w:r w:rsidRPr="00FB0768">
        <w:rPr>
          <w:rFonts w:ascii="Tahoma" w:hAnsi="Tahoma" w:cs="Tahoma"/>
        </w:rPr>
        <w:t>Discuss the theories, research</w:t>
      </w:r>
      <w:r>
        <w:rPr>
          <w:rFonts w:ascii="Tahoma" w:hAnsi="Tahoma" w:cs="Tahoma"/>
        </w:rPr>
        <w:t>,</w:t>
      </w:r>
      <w:r w:rsidRPr="00FB0768">
        <w:rPr>
          <w:rFonts w:ascii="Tahoma" w:hAnsi="Tahoma" w:cs="Tahoma"/>
        </w:rPr>
        <w:t xml:space="preserve"> and issues related to human development to colleagues, professionals and parents;</w:t>
      </w:r>
    </w:p>
    <w:p w:rsidR="00455BA2" w:rsidRPr="00FB0768" w:rsidRDefault="00455BA2" w:rsidP="00455BA2">
      <w:pPr>
        <w:numPr>
          <w:ilvl w:val="0"/>
          <w:numId w:val="9"/>
        </w:numPr>
        <w:rPr>
          <w:rFonts w:ascii="Tahoma" w:hAnsi="Tahoma" w:cs="Tahoma"/>
        </w:rPr>
      </w:pPr>
      <w:r w:rsidRPr="00FB0768">
        <w:rPr>
          <w:rFonts w:ascii="Tahoma" w:hAnsi="Tahoma" w:cs="Tahoma"/>
        </w:rPr>
        <w:t>Develop and utilize observation practices in a partnership with parents as one of the several strategies to monitor children’s progress.</w:t>
      </w:r>
    </w:p>
    <w:p w:rsidR="00A47B57" w:rsidRDefault="00A47B57" w:rsidP="00135B0F">
      <w:pPr>
        <w:pStyle w:val="PlainText"/>
        <w:rPr>
          <w:rFonts w:ascii="Arial" w:eastAsia="MS Mincho" w:hAnsi="Arial" w:cs="Arial"/>
          <w:b/>
          <w:bCs/>
          <w:sz w:val="24"/>
          <w:u w:val="single"/>
        </w:rPr>
      </w:pPr>
    </w:p>
    <w:p w:rsidR="00A47B57" w:rsidRDefault="00A47B57" w:rsidP="00135B0F">
      <w:pPr>
        <w:pStyle w:val="PlainText"/>
        <w:rPr>
          <w:rFonts w:ascii="Arial" w:eastAsia="MS Mincho" w:hAnsi="Arial" w:cs="Arial"/>
          <w:b/>
          <w:bCs/>
          <w:sz w:val="24"/>
          <w:u w:val="single"/>
        </w:rPr>
      </w:pPr>
    </w:p>
    <w:p w:rsidR="004B4988" w:rsidRPr="004B4988" w:rsidRDefault="004B4988" w:rsidP="004B4988">
      <w:pPr>
        <w:rPr>
          <w:rFonts w:ascii="Tahoma" w:hAnsi="Tahoma" w:cs="Tahoma"/>
          <w:b/>
          <w:u w:val="single"/>
        </w:rPr>
      </w:pPr>
      <w:r w:rsidRPr="004B4988">
        <w:rPr>
          <w:rFonts w:ascii="Tahoma" w:hAnsi="Tahoma" w:cs="Tahoma"/>
          <w:b/>
          <w:u w:val="single"/>
        </w:rPr>
        <w:t>Lab Requirements: Purposeful and Meaningful Assignments and Assessments:</w:t>
      </w:r>
    </w:p>
    <w:p w:rsidR="004B4988" w:rsidRDefault="004B4988" w:rsidP="004B4988">
      <w:pPr>
        <w:numPr>
          <w:ilvl w:val="0"/>
          <w:numId w:val="10"/>
        </w:numPr>
        <w:rPr>
          <w:rFonts w:ascii="Tahoma" w:hAnsi="Tahoma" w:cs="Tahoma"/>
        </w:rPr>
      </w:pPr>
      <w:r w:rsidRPr="004B4988">
        <w:rPr>
          <w:rFonts w:ascii="Tahoma" w:hAnsi="Tahoma" w:cs="Tahoma"/>
        </w:rPr>
        <w:t>Attendance and Participation in class activities and discussions (on-line and on-campus)</w:t>
      </w:r>
    </w:p>
    <w:p w:rsidR="004B4988" w:rsidRDefault="004B4988" w:rsidP="004B4988">
      <w:pPr>
        <w:pStyle w:val="PlainText"/>
        <w:numPr>
          <w:ilvl w:val="0"/>
          <w:numId w:val="10"/>
        </w:numPr>
        <w:rPr>
          <w:rFonts w:ascii="Arial" w:eastAsia="MS Mincho" w:hAnsi="Arial" w:cs="Arial"/>
          <w:sz w:val="24"/>
        </w:rPr>
      </w:pPr>
      <w:r>
        <w:rPr>
          <w:rFonts w:ascii="Arial" w:eastAsia="MS Mincho" w:hAnsi="Arial" w:cs="Arial"/>
          <w:sz w:val="24"/>
        </w:rPr>
        <w:t>On-line and face-to-face</w:t>
      </w:r>
      <w:r w:rsidR="00964DD5">
        <w:rPr>
          <w:rFonts w:ascii="Arial" w:eastAsia="MS Mincho" w:hAnsi="Arial" w:cs="Arial"/>
          <w:sz w:val="24"/>
        </w:rPr>
        <w:t xml:space="preserve"> assignments (x7)</w:t>
      </w:r>
      <w:r>
        <w:rPr>
          <w:rFonts w:ascii="Arial" w:eastAsia="MS Mincho" w:hAnsi="Arial" w:cs="Arial"/>
          <w:sz w:val="24"/>
        </w:rPr>
        <w:t xml:space="preserve">.  </w:t>
      </w:r>
    </w:p>
    <w:p w:rsidR="004B4988" w:rsidRPr="007A21A0" w:rsidRDefault="004B4988" w:rsidP="004B4988">
      <w:pPr>
        <w:pStyle w:val="PlainText"/>
        <w:numPr>
          <w:ilvl w:val="0"/>
          <w:numId w:val="10"/>
        </w:numPr>
        <w:rPr>
          <w:rFonts w:ascii="Arial" w:eastAsia="MS Mincho" w:hAnsi="Arial" w:cs="Arial"/>
          <w:sz w:val="24"/>
        </w:rPr>
      </w:pPr>
      <w:r w:rsidRPr="007A21A0">
        <w:rPr>
          <w:rFonts w:ascii="Arial" w:eastAsia="MS Mincho" w:hAnsi="Arial" w:cs="Arial"/>
          <w:sz w:val="24"/>
        </w:rPr>
        <w:t xml:space="preserve">Students will make arrangements for observation sites and complete    background checks.  </w:t>
      </w:r>
    </w:p>
    <w:p w:rsidR="004B4988" w:rsidRPr="004B4988" w:rsidRDefault="004B4988" w:rsidP="004B4988">
      <w:pPr>
        <w:pStyle w:val="PlainText"/>
        <w:numPr>
          <w:ilvl w:val="0"/>
          <w:numId w:val="10"/>
        </w:numPr>
        <w:rPr>
          <w:rFonts w:ascii="Arial" w:eastAsia="MS Mincho" w:hAnsi="Arial" w:cs="Arial"/>
          <w:sz w:val="24"/>
          <w:szCs w:val="24"/>
        </w:rPr>
      </w:pPr>
      <w:r w:rsidRPr="004B4988">
        <w:rPr>
          <w:rFonts w:ascii="Tahoma" w:hAnsi="Tahoma" w:cs="Tahoma"/>
          <w:sz w:val="24"/>
          <w:szCs w:val="24"/>
        </w:rPr>
        <w:t>*Complete 7 weekly observation assignments</w:t>
      </w:r>
      <w:r w:rsidR="001655C4">
        <w:rPr>
          <w:rFonts w:ascii="Tahoma" w:hAnsi="Tahoma" w:cs="Tahoma"/>
          <w:sz w:val="24"/>
          <w:szCs w:val="24"/>
        </w:rPr>
        <w:t xml:space="preserve"> </w:t>
      </w:r>
    </w:p>
    <w:p w:rsidR="00455BA2" w:rsidRDefault="00455BA2" w:rsidP="00135B0F">
      <w:pPr>
        <w:pStyle w:val="PlainText"/>
        <w:rPr>
          <w:rFonts w:ascii="Arial" w:eastAsia="MS Mincho" w:hAnsi="Arial" w:cs="Arial"/>
          <w:b/>
          <w:bCs/>
          <w:sz w:val="24"/>
          <w:u w:val="single"/>
        </w:rPr>
      </w:pPr>
    </w:p>
    <w:p w:rsidR="00455BA2" w:rsidRDefault="00455BA2" w:rsidP="00135B0F">
      <w:pPr>
        <w:pStyle w:val="PlainText"/>
        <w:rPr>
          <w:rFonts w:ascii="Arial" w:eastAsia="MS Mincho" w:hAnsi="Arial" w:cs="Arial"/>
          <w:b/>
          <w:bCs/>
          <w:sz w:val="24"/>
          <w:u w:val="single"/>
        </w:rPr>
      </w:pPr>
    </w:p>
    <w:p w:rsidR="004B4988" w:rsidRDefault="004B4988" w:rsidP="004B4988">
      <w:pPr>
        <w:rPr>
          <w:rFonts w:ascii="Tahoma" w:hAnsi="Tahoma" w:cs="Tahoma"/>
          <w:b/>
          <w:u w:val="single"/>
        </w:rPr>
      </w:pPr>
      <w:r>
        <w:rPr>
          <w:rFonts w:ascii="Tahoma" w:hAnsi="Tahoma" w:cs="Tahoma"/>
          <w:b/>
          <w:u w:val="single"/>
        </w:rPr>
        <w:t>Credit Hours</w:t>
      </w:r>
    </w:p>
    <w:p w:rsidR="004B4988" w:rsidRDefault="004B4988" w:rsidP="004B4988">
      <w:pPr>
        <w:rPr>
          <w:rFonts w:ascii="Tahoma" w:hAnsi="Tahoma" w:cs="Tahoma"/>
        </w:rPr>
      </w:pPr>
      <w:r>
        <w:rPr>
          <w:rFonts w:ascii="Tahoma" w:hAnsi="Tahoma" w:cs="Tahoma"/>
        </w:rPr>
        <w:t>Following the SKC Credit Hour Policy, to meet the identified objectives of this lab, this one</w:t>
      </w:r>
      <w:r w:rsidR="009B4FB7">
        <w:rPr>
          <w:rFonts w:ascii="Tahoma" w:hAnsi="Tahoma" w:cs="Tahoma"/>
        </w:rPr>
        <w:t xml:space="preserve"> unit lab</w:t>
      </w:r>
      <w:r>
        <w:rPr>
          <w:rFonts w:ascii="Tahoma" w:hAnsi="Tahoma" w:cs="Tahoma"/>
        </w:rPr>
        <w:t xml:space="preserve">, delivered over a 10 week term will approximate:  </w:t>
      </w:r>
    </w:p>
    <w:p w:rsidR="00CE01AF" w:rsidRDefault="00CE01AF" w:rsidP="004B4988">
      <w:pPr>
        <w:rPr>
          <w:rFonts w:ascii="Tahoma" w:hAnsi="Tahoma" w:cs="Tahoma"/>
        </w:rPr>
      </w:pPr>
      <w:r w:rsidRPr="003A3431">
        <w:rPr>
          <w:rFonts w:ascii="Tahoma" w:hAnsi="Tahoma" w:cs="Tahoma"/>
        </w:rPr>
        <w:t>One hour/week field work</w:t>
      </w:r>
      <w:r w:rsidR="009B4FB7">
        <w:rPr>
          <w:rFonts w:ascii="Tahoma" w:hAnsi="Tahoma" w:cs="Tahoma"/>
        </w:rPr>
        <w:tab/>
      </w:r>
    </w:p>
    <w:p w:rsidR="004B4988" w:rsidRDefault="009B4FB7" w:rsidP="004B4988">
      <w:pPr>
        <w:rPr>
          <w:rFonts w:ascii="Tahoma" w:hAnsi="Tahoma" w:cs="Tahoma"/>
        </w:rPr>
      </w:pPr>
      <w:r>
        <w:rPr>
          <w:rFonts w:ascii="Tahoma" w:hAnsi="Tahoma" w:cs="Tahoma"/>
        </w:rPr>
        <w:t>One hour</w:t>
      </w:r>
      <w:r w:rsidR="004B4988">
        <w:rPr>
          <w:rFonts w:ascii="Tahoma" w:hAnsi="Tahoma" w:cs="Tahoma"/>
        </w:rPr>
        <w:t xml:space="preserve">/week </w:t>
      </w:r>
      <w:r>
        <w:rPr>
          <w:rFonts w:ascii="Tahoma" w:hAnsi="Tahoma" w:cs="Tahoma"/>
        </w:rPr>
        <w:t>on-line.</w:t>
      </w:r>
    </w:p>
    <w:p w:rsidR="00CE01AF" w:rsidRPr="003A3431" w:rsidRDefault="00CE01AF" w:rsidP="00CE01AF">
      <w:pPr>
        <w:rPr>
          <w:rFonts w:ascii="Tahoma" w:hAnsi="Tahoma" w:cs="Tahoma"/>
        </w:rPr>
      </w:pPr>
      <w:r w:rsidRPr="003A3431">
        <w:rPr>
          <w:rFonts w:ascii="Tahoma" w:hAnsi="Tahoma" w:cs="Tahoma"/>
        </w:rPr>
        <w:t xml:space="preserve">In addition out-of-class student work will approximate </w:t>
      </w:r>
      <w:r>
        <w:rPr>
          <w:rFonts w:ascii="Tahoma" w:hAnsi="Tahoma" w:cs="Tahoma"/>
        </w:rPr>
        <w:t>a minimum of one hour</w:t>
      </w:r>
      <w:r w:rsidRPr="003A3431">
        <w:rPr>
          <w:rFonts w:ascii="Tahoma" w:hAnsi="Tahoma" w:cs="Tahoma"/>
        </w:rPr>
        <w:t xml:space="preserve"> each week.</w:t>
      </w:r>
    </w:p>
    <w:p w:rsidR="00CE01AF" w:rsidRDefault="00CE01AF" w:rsidP="00135B0F">
      <w:pPr>
        <w:pStyle w:val="PlainText"/>
        <w:rPr>
          <w:rFonts w:ascii="Arial" w:eastAsia="MS Mincho" w:hAnsi="Arial" w:cs="Arial"/>
          <w:b/>
          <w:bCs/>
          <w:sz w:val="24"/>
          <w:u w:val="single"/>
        </w:rPr>
      </w:pPr>
    </w:p>
    <w:p w:rsidR="00CE01AF" w:rsidRDefault="00CE01AF" w:rsidP="00135B0F">
      <w:pPr>
        <w:pStyle w:val="PlainText"/>
        <w:rPr>
          <w:rFonts w:ascii="Arial" w:eastAsia="MS Mincho" w:hAnsi="Arial" w:cs="Arial"/>
          <w:b/>
          <w:bCs/>
          <w:sz w:val="24"/>
          <w:u w:val="single"/>
        </w:rPr>
      </w:pPr>
    </w:p>
    <w:p w:rsidR="00964DD5" w:rsidRPr="00751654" w:rsidRDefault="00964DD5" w:rsidP="00964DD5">
      <w:pPr>
        <w:rPr>
          <w:rFonts w:ascii="Tahoma" w:eastAsia="Calibri" w:hAnsi="Tahoma" w:cs="Tahoma"/>
          <w:b/>
          <w:u w:val="single"/>
        </w:rPr>
      </w:pPr>
      <w:r w:rsidRPr="00751654">
        <w:rPr>
          <w:rFonts w:ascii="Tahoma" w:eastAsia="Calibri" w:hAnsi="Tahoma" w:cs="Tahoma"/>
          <w:b/>
          <w:u w:val="single"/>
        </w:rPr>
        <w:t>Grading System</w:t>
      </w:r>
    </w:p>
    <w:p w:rsidR="00964DD5" w:rsidRPr="00751654" w:rsidRDefault="00964DD5" w:rsidP="00964DD5">
      <w:pPr>
        <w:rPr>
          <w:rFonts w:ascii="Tahoma" w:eastAsia="Gungsuh" w:hAnsi="Tahoma" w:cs="Tahoma"/>
        </w:rPr>
      </w:pPr>
      <w:r w:rsidRPr="00751654">
        <w:rPr>
          <w:rFonts w:ascii="Tahoma" w:eastAsia="Gungsuh" w:hAnsi="Tahoma" w:cs="Tahoma"/>
        </w:rPr>
        <w:t>a. An Incomplete grade (“I”) is NOT an option with the exemption of an exception of an extreme emergency or the death of a family member.  In either case, the instructor must be notified within 48 hours.</w:t>
      </w:r>
    </w:p>
    <w:p w:rsidR="00964DD5" w:rsidRPr="00751654" w:rsidRDefault="00964DD5" w:rsidP="00964DD5">
      <w:pPr>
        <w:rPr>
          <w:rFonts w:ascii="Tahoma" w:eastAsia="Gungsuh" w:hAnsi="Tahoma" w:cs="Tahoma"/>
        </w:rPr>
      </w:pPr>
      <w:r w:rsidRPr="00751654">
        <w:rPr>
          <w:rFonts w:ascii="Tahoma" w:eastAsia="Gungsuh" w:hAnsi="Tahoma" w:cs="Tahoma"/>
        </w:rPr>
        <w:t>b. The following is a breakdown of how grades are earned:</w:t>
      </w:r>
    </w:p>
    <w:p w:rsidR="00964DD5" w:rsidRDefault="00964DD5" w:rsidP="00964DD5">
      <w:pPr>
        <w:pStyle w:val="PlainText"/>
        <w:rPr>
          <w:rFonts w:ascii="Arial" w:eastAsia="MS Mincho" w:hAnsi="Arial" w:cs="Arial"/>
          <w:b/>
          <w:bCs/>
          <w:sz w:val="24"/>
          <w:u w:val="single"/>
        </w:rPr>
      </w:pPr>
    </w:p>
    <w:p w:rsidR="00964DD5" w:rsidRPr="00DA4E6F" w:rsidRDefault="00964DD5" w:rsidP="00964DD5">
      <w:pPr>
        <w:pStyle w:val="PlainText"/>
        <w:rPr>
          <w:rFonts w:ascii="Arial" w:eastAsia="MS Mincho" w:hAnsi="Arial" w:cs="Arial"/>
          <w:sz w:val="24"/>
        </w:rPr>
      </w:pPr>
      <w:r w:rsidRPr="00DA4E6F">
        <w:rPr>
          <w:rFonts w:ascii="Arial" w:eastAsia="MS Mincho" w:hAnsi="Arial" w:cs="Arial"/>
          <w:sz w:val="24"/>
        </w:rPr>
        <w:t xml:space="preserve">Students will make their own arrangements for observation sites and complete the background check.  </w:t>
      </w:r>
      <w:r>
        <w:rPr>
          <w:rFonts w:ascii="Arial" w:eastAsia="MS Mincho" w:hAnsi="Arial" w:cs="Arial"/>
          <w:sz w:val="24"/>
        </w:rPr>
        <w:t>ECED 131 meets concurrently with</w:t>
      </w:r>
      <w:r w:rsidRPr="00DA4E6F">
        <w:rPr>
          <w:rFonts w:ascii="Arial" w:eastAsia="MS Mincho" w:hAnsi="Arial" w:cs="Arial"/>
          <w:sz w:val="24"/>
        </w:rPr>
        <w:t xml:space="preserve"> ECED 130 class time.</w:t>
      </w:r>
    </w:p>
    <w:p w:rsidR="00964DD5" w:rsidRPr="001655C4" w:rsidRDefault="00964DD5" w:rsidP="00964DD5">
      <w:pPr>
        <w:pStyle w:val="PlainText"/>
        <w:rPr>
          <w:rFonts w:ascii="Arial" w:eastAsia="MS Mincho" w:hAnsi="Arial" w:cs="Arial"/>
        </w:rPr>
      </w:pPr>
    </w:p>
    <w:p w:rsidR="00964DD5" w:rsidRPr="003F7CF2" w:rsidRDefault="001655C4" w:rsidP="00964DD5">
      <w:pPr>
        <w:pStyle w:val="PlainText"/>
        <w:rPr>
          <w:rFonts w:ascii="Arial" w:eastAsia="MS Mincho" w:hAnsi="Arial" w:cs="Arial"/>
        </w:rPr>
      </w:pPr>
      <w:r w:rsidRPr="003F7CF2">
        <w:rPr>
          <w:rFonts w:ascii="Arial" w:eastAsia="MS Mincho" w:hAnsi="Arial" w:cs="Arial"/>
        </w:rPr>
        <w:t>Students will complete six</w:t>
      </w:r>
      <w:r w:rsidR="00964DD5" w:rsidRPr="003F7CF2">
        <w:rPr>
          <w:rFonts w:ascii="Arial" w:eastAsia="MS Mincho" w:hAnsi="Arial" w:cs="Arial"/>
        </w:rPr>
        <w:t xml:space="preserve"> on-site observations</w:t>
      </w:r>
      <w:r w:rsidRPr="003F7CF2">
        <w:rPr>
          <w:rFonts w:ascii="Arial" w:eastAsia="MS Mincho" w:hAnsi="Arial" w:cs="Arial"/>
        </w:rPr>
        <w:t xml:space="preserve"> (not including #6)…</w:t>
      </w:r>
      <w:r w:rsidR="00964DD5" w:rsidRPr="003F7CF2">
        <w:rPr>
          <w:rFonts w:ascii="Arial" w:eastAsia="MS Mincho" w:hAnsi="Arial" w:cs="Arial"/>
        </w:rPr>
        <w:t xml:space="preserve"> (</w:t>
      </w:r>
      <w:r w:rsidRPr="003F7CF2">
        <w:rPr>
          <w:rFonts w:ascii="Arial" w:eastAsia="MS Mincho" w:hAnsi="Arial" w:cs="Arial"/>
        </w:rPr>
        <w:t xml:space="preserve">6 x 30)………………180 </w:t>
      </w:r>
      <w:r w:rsidR="00964DD5" w:rsidRPr="003F7CF2">
        <w:rPr>
          <w:rFonts w:ascii="Arial" w:eastAsia="MS Mincho" w:hAnsi="Arial" w:cs="Arial"/>
        </w:rPr>
        <w:t>pts.</w:t>
      </w:r>
      <w:r w:rsidRPr="003F7CF2">
        <w:rPr>
          <w:rFonts w:ascii="Arial" w:eastAsia="MS Mincho" w:hAnsi="Arial" w:cs="Arial"/>
        </w:rPr>
        <w:t xml:space="preserve"> (</w:t>
      </w:r>
      <w:r w:rsidR="003F7CF2" w:rsidRPr="003F7CF2">
        <w:rPr>
          <w:rFonts w:ascii="Arial" w:eastAsia="MS Mincho" w:hAnsi="Arial" w:cs="Arial"/>
        </w:rPr>
        <w:t>60</w:t>
      </w:r>
      <w:r w:rsidRPr="003F7CF2">
        <w:rPr>
          <w:rFonts w:ascii="Arial" w:eastAsia="MS Mincho" w:hAnsi="Arial" w:cs="Arial"/>
        </w:rPr>
        <w:t>%)</w:t>
      </w:r>
    </w:p>
    <w:p w:rsidR="001655C4" w:rsidRPr="003F7CF2" w:rsidRDefault="001655C4" w:rsidP="00964DD5">
      <w:pPr>
        <w:pStyle w:val="PlainText"/>
        <w:rPr>
          <w:rFonts w:ascii="Arial" w:eastAsia="MS Mincho" w:hAnsi="Arial" w:cs="Arial"/>
        </w:rPr>
      </w:pPr>
      <w:r w:rsidRPr="003F7CF2">
        <w:rPr>
          <w:rFonts w:ascii="Arial" w:eastAsia="MS Mincho" w:hAnsi="Arial" w:cs="Arial"/>
        </w:rPr>
        <w:t>Students will complete Observation #6……………………………………………………</w:t>
      </w:r>
      <w:r w:rsidR="00D567DF" w:rsidRPr="003F7CF2">
        <w:rPr>
          <w:rFonts w:ascii="Arial" w:eastAsia="MS Mincho" w:hAnsi="Arial" w:cs="Arial"/>
        </w:rPr>
        <w:t>………36 pts (</w:t>
      </w:r>
      <w:r w:rsidR="003F7CF2" w:rsidRPr="003F7CF2">
        <w:rPr>
          <w:rFonts w:ascii="Arial" w:eastAsia="MS Mincho" w:hAnsi="Arial" w:cs="Arial"/>
        </w:rPr>
        <w:t>12</w:t>
      </w:r>
      <w:r w:rsidR="00D567DF" w:rsidRPr="003F7CF2">
        <w:rPr>
          <w:rFonts w:ascii="Arial" w:eastAsia="MS Mincho" w:hAnsi="Arial" w:cs="Arial"/>
        </w:rPr>
        <w:t>%)</w:t>
      </w:r>
    </w:p>
    <w:p w:rsidR="001655C4" w:rsidRPr="003F7CF2" w:rsidRDefault="001655C4" w:rsidP="001655C4">
      <w:pPr>
        <w:rPr>
          <w:rFonts w:ascii="Tahoma" w:hAnsi="Tahoma" w:cs="Tahoma"/>
          <w:sz w:val="20"/>
          <w:szCs w:val="20"/>
        </w:rPr>
      </w:pPr>
      <w:r w:rsidRPr="003F7CF2">
        <w:rPr>
          <w:rFonts w:ascii="Tahoma" w:hAnsi="Tahoma" w:cs="Tahoma"/>
          <w:sz w:val="20"/>
          <w:szCs w:val="20"/>
        </w:rPr>
        <w:t>Attendance and Participation in class activities and discussions…(7 x 12)………………………</w:t>
      </w:r>
      <w:r w:rsidR="003F7CF2" w:rsidRPr="003F7CF2">
        <w:rPr>
          <w:rFonts w:ascii="Tahoma" w:hAnsi="Tahoma" w:cs="Tahoma"/>
          <w:sz w:val="20"/>
          <w:szCs w:val="20"/>
        </w:rPr>
        <w:t>..</w:t>
      </w:r>
      <w:r w:rsidRPr="003F7CF2">
        <w:rPr>
          <w:rFonts w:ascii="Tahoma" w:hAnsi="Tahoma" w:cs="Tahoma"/>
          <w:sz w:val="20"/>
          <w:szCs w:val="20"/>
        </w:rPr>
        <w:t>84 pts. (</w:t>
      </w:r>
      <w:r w:rsidR="003F7CF2" w:rsidRPr="003F7CF2">
        <w:rPr>
          <w:rFonts w:ascii="Tahoma" w:hAnsi="Tahoma" w:cs="Tahoma"/>
          <w:sz w:val="20"/>
          <w:szCs w:val="20"/>
        </w:rPr>
        <w:t>28</w:t>
      </w:r>
      <w:r w:rsidRPr="003F7CF2">
        <w:rPr>
          <w:rFonts w:ascii="Tahoma" w:hAnsi="Tahoma" w:cs="Tahoma"/>
          <w:sz w:val="20"/>
          <w:szCs w:val="20"/>
        </w:rPr>
        <w:t>%)</w:t>
      </w:r>
    </w:p>
    <w:p w:rsidR="001655C4" w:rsidRPr="003F7CF2" w:rsidRDefault="001655C4" w:rsidP="001655C4">
      <w:pPr>
        <w:rPr>
          <w:rFonts w:ascii="Tahoma" w:hAnsi="Tahoma" w:cs="Tahoma"/>
          <w:sz w:val="20"/>
          <w:szCs w:val="20"/>
        </w:rPr>
      </w:pPr>
      <w:r w:rsidRPr="003F7CF2">
        <w:rPr>
          <w:rFonts w:ascii="Tahoma" w:hAnsi="Tahoma" w:cs="Tahoma"/>
          <w:sz w:val="20"/>
          <w:szCs w:val="20"/>
        </w:rPr>
        <w:t>(on-line and on-campus)</w:t>
      </w:r>
      <w:r w:rsidR="00D567DF" w:rsidRPr="003F7CF2">
        <w:rPr>
          <w:rFonts w:ascii="Tahoma" w:hAnsi="Tahoma" w:cs="Tahoma"/>
          <w:sz w:val="20"/>
          <w:szCs w:val="20"/>
        </w:rPr>
        <w:tab/>
      </w:r>
      <w:r w:rsidR="00D567DF" w:rsidRPr="003F7CF2">
        <w:rPr>
          <w:rFonts w:ascii="Tahoma" w:hAnsi="Tahoma" w:cs="Tahoma"/>
          <w:sz w:val="20"/>
          <w:szCs w:val="20"/>
        </w:rPr>
        <w:tab/>
      </w:r>
      <w:r w:rsidR="00D567DF" w:rsidRPr="003F7CF2">
        <w:rPr>
          <w:rFonts w:ascii="Tahoma" w:hAnsi="Tahoma" w:cs="Tahoma"/>
          <w:sz w:val="20"/>
          <w:szCs w:val="20"/>
        </w:rPr>
        <w:tab/>
      </w:r>
      <w:r w:rsidR="00D567DF" w:rsidRPr="003F7CF2">
        <w:rPr>
          <w:rFonts w:ascii="Tahoma" w:hAnsi="Tahoma" w:cs="Tahoma"/>
          <w:sz w:val="20"/>
          <w:szCs w:val="20"/>
        </w:rPr>
        <w:tab/>
      </w:r>
      <w:r w:rsidR="00D567DF" w:rsidRPr="003F7CF2">
        <w:rPr>
          <w:rFonts w:ascii="Tahoma" w:hAnsi="Tahoma" w:cs="Tahoma"/>
          <w:sz w:val="20"/>
          <w:szCs w:val="20"/>
        </w:rPr>
        <w:tab/>
      </w:r>
      <w:r w:rsidR="00D567DF" w:rsidRPr="003F7CF2">
        <w:rPr>
          <w:rFonts w:ascii="Tahoma" w:hAnsi="Tahoma" w:cs="Tahoma"/>
          <w:sz w:val="20"/>
          <w:szCs w:val="20"/>
        </w:rPr>
        <w:tab/>
      </w:r>
      <w:r w:rsidR="00D567DF" w:rsidRPr="003F7CF2">
        <w:rPr>
          <w:rFonts w:ascii="Tahoma" w:hAnsi="Tahoma" w:cs="Tahoma"/>
          <w:sz w:val="20"/>
          <w:szCs w:val="20"/>
        </w:rPr>
        <w:tab/>
        <w:t xml:space="preserve">__________________  </w:t>
      </w:r>
    </w:p>
    <w:p w:rsidR="00D567DF" w:rsidRPr="003F7CF2" w:rsidRDefault="00D567DF" w:rsidP="001655C4">
      <w:pPr>
        <w:rPr>
          <w:rFonts w:ascii="Tahoma" w:hAnsi="Tahoma" w:cs="Tahoma"/>
          <w:sz w:val="20"/>
          <w:szCs w:val="20"/>
        </w:rPr>
      </w:pPr>
      <w:r w:rsidRPr="003F7CF2">
        <w:rPr>
          <w:rFonts w:ascii="Tahoma" w:hAnsi="Tahoma" w:cs="Tahoma"/>
          <w:sz w:val="20"/>
          <w:szCs w:val="20"/>
        </w:rPr>
        <w:tab/>
      </w:r>
      <w:r w:rsidRPr="003F7CF2">
        <w:rPr>
          <w:rFonts w:ascii="Tahoma" w:hAnsi="Tahoma" w:cs="Tahoma"/>
          <w:sz w:val="20"/>
          <w:szCs w:val="20"/>
        </w:rPr>
        <w:tab/>
      </w:r>
      <w:r w:rsidRPr="003F7CF2">
        <w:rPr>
          <w:rFonts w:ascii="Tahoma" w:hAnsi="Tahoma" w:cs="Tahoma"/>
          <w:sz w:val="20"/>
          <w:szCs w:val="20"/>
        </w:rPr>
        <w:tab/>
      </w:r>
      <w:r w:rsidRPr="003F7CF2">
        <w:rPr>
          <w:rFonts w:ascii="Tahoma" w:hAnsi="Tahoma" w:cs="Tahoma"/>
          <w:sz w:val="20"/>
          <w:szCs w:val="20"/>
        </w:rPr>
        <w:tab/>
      </w:r>
      <w:r w:rsidRPr="003F7CF2">
        <w:rPr>
          <w:rFonts w:ascii="Tahoma" w:hAnsi="Tahoma" w:cs="Tahoma"/>
          <w:sz w:val="20"/>
          <w:szCs w:val="20"/>
        </w:rPr>
        <w:tab/>
      </w:r>
      <w:r w:rsidRPr="003F7CF2">
        <w:rPr>
          <w:rFonts w:ascii="Tahoma" w:hAnsi="Tahoma" w:cs="Tahoma"/>
          <w:sz w:val="20"/>
          <w:szCs w:val="20"/>
        </w:rPr>
        <w:tab/>
      </w:r>
      <w:r w:rsidRPr="003F7CF2">
        <w:rPr>
          <w:rFonts w:ascii="Tahoma" w:hAnsi="Tahoma" w:cs="Tahoma"/>
          <w:sz w:val="20"/>
          <w:szCs w:val="20"/>
        </w:rPr>
        <w:tab/>
      </w:r>
      <w:r w:rsidRPr="003F7CF2">
        <w:rPr>
          <w:rFonts w:ascii="Tahoma" w:hAnsi="Tahoma" w:cs="Tahoma"/>
          <w:sz w:val="20"/>
          <w:szCs w:val="20"/>
        </w:rPr>
        <w:tab/>
      </w:r>
      <w:r w:rsidRPr="003F7CF2">
        <w:rPr>
          <w:rFonts w:ascii="Tahoma" w:hAnsi="Tahoma" w:cs="Tahoma"/>
          <w:sz w:val="20"/>
          <w:szCs w:val="20"/>
        </w:rPr>
        <w:tab/>
        <w:t xml:space="preserve">       Total:    </w:t>
      </w:r>
      <w:r w:rsidR="003F7CF2" w:rsidRPr="003F7CF2">
        <w:rPr>
          <w:rFonts w:ascii="Tahoma" w:hAnsi="Tahoma" w:cs="Tahoma"/>
          <w:sz w:val="20"/>
          <w:szCs w:val="20"/>
        </w:rPr>
        <w:t xml:space="preserve">   300 pts.</w:t>
      </w:r>
    </w:p>
    <w:p w:rsidR="00964DD5" w:rsidRPr="001655C4" w:rsidRDefault="00964DD5" w:rsidP="00964DD5">
      <w:pPr>
        <w:pStyle w:val="PlainText"/>
        <w:ind w:left="720"/>
        <w:rPr>
          <w:rFonts w:ascii="Arial" w:eastAsia="MS Mincho" w:hAnsi="Arial" w:cs="Arial"/>
        </w:rPr>
      </w:pPr>
      <w:r w:rsidRPr="001655C4">
        <w:rPr>
          <w:rFonts w:ascii="Arial" w:eastAsia="MS Mincho" w:hAnsi="Arial" w:cs="Arial"/>
        </w:rPr>
        <w:tab/>
      </w:r>
      <w:r w:rsidRPr="001655C4">
        <w:rPr>
          <w:rFonts w:ascii="Arial" w:eastAsia="MS Mincho" w:hAnsi="Arial" w:cs="Arial"/>
        </w:rPr>
        <w:tab/>
      </w:r>
      <w:r w:rsidRPr="001655C4">
        <w:rPr>
          <w:rFonts w:ascii="Arial" w:eastAsia="MS Mincho" w:hAnsi="Arial" w:cs="Arial"/>
        </w:rPr>
        <w:tab/>
      </w:r>
    </w:p>
    <w:p w:rsidR="004B52AB" w:rsidRPr="001C3415" w:rsidRDefault="004B52AB" w:rsidP="004B52AB">
      <w:pPr>
        <w:pStyle w:val="BodyText"/>
        <w:rPr>
          <w:rFonts w:ascii="Tahoma" w:hAnsi="Tahoma" w:cs="Tahoma"/>
        </w:rPr>
      </w:pPr>
      <w:r w:rsidRPr="001C3415">
        <w:rPr>
          <w:rFonts w:ascii="Tahoma" w:hAnsi="Tahoma" w:cs="Tahoma"/>
        </w:rPr>
        <w:lastRenderedPageBreak/>
        <w:t xml:space="preserve">Tutors are available for students.  Please contact the instructors if you have any questions or need a tutor. </w:t>
      </w:r>
    </w:p>
    <w:p w:rsidR="00964DD5" w:rsidRPr="001655C4" w:rsidRDefault="00964DD5" w:rsidP="00D567DF">
      <w:pPr>
        <w:pStyle w:val="PlainText"/>
        <w:ind w:left="1440"/>
        <w:rPr>
          <w:rFonts w:ascii="Arial" w:eastAsia="MS Mincho" w:hAnsi="Arial" w:cs="Arial"/>
        </w:rPr>
      </w:pPr>
      <w:r w:rsidRPr="001655C4">
        <w:rPr>
          <w:rFonts w:ascii="Arial" w:eastAsia="MS Mincho" w:hAnsi="Arial" w:cs="Arial"/>
        </w:rPr>
        <w:tab/>
      </w:r>
      <w:r w:rsidRPr="001655C4">
        <w:rPr>
          <w:rFonts w:ascii="Arial" w:eastAsia="MS Mincho" w:hAnsi="Arial" w:cs="Arial"/>
        </w:rPr>
        <w:tab/>
      </w:r>
      <w:r w:rsidRPr="001655C4">
        <w:rPr>
          <w:rFonts w:ascii="Arial" w:eastAsia="MS Mincho" w:hAnsi="Arial" w:cs="Arial"/>
        </w:rPr>
        <w:tab/>
      </w:r>
      <w:r w:rsidRPr="001655C4">
        <w:rPr>
          <w:rFonts w:ascii="Arial" w:eastAsia="MS Mincho" w:hAnsi="Arial" w:cs="Arial"/>
        </w:rPr>
        <w:tab/>
      </w:r>
      <w:r w:rsidRPr="001655C4">
        <w:rPr>
          <w:rFonts w:ascii="Arial" w:eastAsia="MS Mincho" w:hAnsi="Arial" w:cs="Arial"/>
        </w:rPr>
        <w:tab/>
        <w:t xml:space="preserve">           </w:t>
      </w:r>
      <w:r w:rsidRPr="001655C4">
        <w:rPr>
          <w:rFonts w:ascii="Arial" w:eastAsia="MS Mincho" w:hAnsi="Arial" w:cs="Arial"/>
        </w:rPr>
        <w:tab/>
      </w:r>
      <w:r w:rsidRPr="001655C4">
        <w:rPr>
          <w:rFonts w:ascii="Arial" w:eastAsia="MS Mincho" w:hAnsi="Arial" w:cs="Arial"/>
        </w:rPr>
        <w:tab/>
      </w:r>
      <w:r w:rsidRPr="001655C4">
        <w:rPr>
          <w:rFonts w:ascii="Arial" w:eastAsia="MS Mincho" w:hAnsi="Arial" w:cs="Arial"/>
        </w:rPr>
        <w:tab/>
      </w:r>
      <w:r w:rsidRPr="001655C4">
        <w:rPr>
          <w:rFonts w:ascii="Arial" w:eastAsia="MS Mincho" w:hAnsi="Arial" w:cs="Arial"/>
        </w:rPr>
        <w:tab/>
      </w:r>
      <w:r w:rsidRPr="001655C4">
        <w:rPr>
          <w:rFonts w:ascii="Arial" w:eastAsia="MS Mincho" w:hAnsi="Arial" w:cs="Arial"/>
        </w:rPr>
        <w:tab/>
      </w:r>
      <w:r w:rsidRPr="001655C4">
        <w:rPr>
          <w:rFonts w:ascii="Arial" w:eastAsia="MS Mincho" w:hAnsi="Arial" w:cs="Arial"/>
        </w:rPr>
        <w:tab/>
        <w:t xml:space="preserve">        </w:t>
      </w:r>
    </w:p>
    <w:p w:rsidR="00135B0F" w:rsidRPr="007A21A0" w:rsidRDefault="00135B0F" w:rsidP="00135B0F">
      <w:pPr>
        <w:pStyle w:val="PlainText"/>
        <w:rPr>
          <w:rFonts w:ascii="Arial" w:eastAsia="MS Mincho" w:hAnsi="Arial" w:cs="Arial"/>
          <w:b/>
          <w:bCs/>
          <w:sz w:val="24"/>
          <w:u w:val="single"/>
        </w:rPr>
      </w:pPr>
    </w:p>
    <w:p w:rsidR="004B52AB" w:rsidRPr="00D24E25" w:rsidRDefault="004B52AB" w:rsidP="004B52AB">
      <w:pPr>
        <w:rPr>
          <w:rFonts w:ascii="Tahoma" w:hAnsi="Tahoma" w:cs="Tahoma"/>
        </w:rPr>
      </w:pPr>
      <w:r w:rsidRPr="00D24E25">
        <w:rPr>
          <w:rFonts w:ascii="Tahoma" w:hAnsi="Tahoma" w:cs="Tahoma"/>
        </w:rPr>
        <w:t xml:space="preserve">All assignments are due on their due date.  Failure to participate and present assignments on their due date will be considered late assignments.  Late assignments will not receive full credit.  35% will be deducted on all late assignments.  </w:t>
      </w:r>
    </w:p>
    <w:p w:rsidR="004B52AB" w:rsidRPr="00D24E25" w:rsidRDefault="004B52AB" w:rsidP="004B52AB">
      <w:pPr>
        <w:rPr>
          <w:rFonts w:ascii="Tahoma" w:hAnsi="Tahoma" w:cs="Tahoma"/>
          <w:b/>
        </w:rPr>
      </w:pPr>
      <w:r w:rsidRPr="00D24E25">
        <w:rPr>
          <w:rFonts w:ascii="Tahoma" w:hAnsi="Tahoma" w:cs="Tahoma"/>
          <w:b/>
        </w:rPr>
        <w:t>No late assignments accepted after the last day of class.</w:t>
      </w:r>
    </w:p>
    <w:p w:rsidR="004B52AB" w:rsidRPr="00986DC7" w:rsidRDefault="004B52AB" w:rsidP="004B52AB">
      <w:pPr>
        <w:rPr>
          <w:rFonts w:ascii="Tahoma" w:hAnsi="Tahoma" w:cs="Tahoma"/>
          <w:b/>
          <w:i/>
          <w:color w:val="00B050"/>
        </w:rPr>
      </w:pPr>
    </w:p>
    <w:p w:rsidR="004B52AB" w:rsidRDefault="004B52AB" w:rsidP="004B52AB">
      <w:pPr>
        <w:pStyle w:val="BodyText"/>
        <w:rPr>
          <w:rFonts w:ascii="Tahoma" w:hAnsi="Tahoma" w:cs="Tahoma"/>
          <w:b w:val="0"/>
        </w:rPr>
      </w:pPr>
    </w:p>
    <w:p w:rsidR="004B52AB" w:rsidRPr="00522F8C" w:rsidRDefault="004B52AB" w:rsidP="004B52AB">
      <w:pPr>
        <w:pStyle w:val="BodyText"/>
        <w:rPr>
          <w:rFonts w:ascii="Tahoma" w:hAnsi="Tahoma" w:cs="Tahoma"/>
          <w:b w:val="0"/>
        </w:rPr>
      </w:pPr>
      <w:r w:rsidRPr="00522F8C">
        <w:rPr>
          <w:rFonts w:ascii="Tahoma" w:hAnsi="Tahoma" w:cs="Tahoma"/>
          <w:b w:val="0"/>
        </w:rPr>
        <w:t>*Assignments marked with an (</w:t>
      </w:r>
      <w:r w:rsidRPr="00522F8C">
        <w:rPr>
          <w:rFonts w:ascii="Tahoma" w:hAnsi="Tahoma" w:cs="Tahoma"/>
        </w:rPr>
        <w:t>*</w:t>
      </w:r>
      <w:r w:rsidRPr="00522F8C">
        <w:rPr>
          <w:rFonts w:ascii="Tahoma" w:hAnsi="Tahoma" w:cs="Tahoma"/>
          <w:b w:val="0"/>
        </w:rPr>
        <w:t>) designate the assignments that should be saved for your portfolio.</w:t>
      </w:r>
    </w:p>
    <w:p w:rsidR="00135B0F" w:rsidRDefault="00135B0F" w:rsidP="00135B0F">
      <w:pPr>
        <w:pStyle w:val="PlainText"/>
        <w:ind w:left="720"/>
        <w:rPr>
          <w:rFonts w:ascii="Arial" w:eastAsia="MS Mincho" w:hAnsi="Arial" w:cs="Arial"/>
          <w:color w:val="C00000"/>
          <w:sz w:val="24"/>
        </w:rPr>
      </w:pPr>
    </w:p>
    <w:p w:rsidR="003B4C09" w:rsidRDefault="003B4C09" w:rsidP="00135B0F">
      <w:pPr>
        <w:pStyle w:val="PlainText"/>
        <w:ind w:left="720"/>
        <w:rPr>
          <w:rFonts w:ascii="Arial" w:eastAsia="MS Mincho" w:hAnsi="Arial" w:cs="Arial"/>
          <w:color w:val="C00000"/>
          <w:sz w:val="24"/>
        </w:rPr>
      </w:pPr>
    </w:p>
    <w:p w:rsidR="003B4C09" w:rsidRDefault="003B4C09" w:rsidP="003B4C09">
      <w:pPr>
        <w:rPr>
          <w:rFonts w:ascii="Arial" w:eastAsia="MS Mincho" w:hAnsi="Arial" w:cs="Arial"/>
          <w:b/>
          <w:bCs/>
        </w:rPr>
      </w:pPr>
      <w:r>
        <w:rPr>
          <w:rFonts w:ascii="Arial" w:eastAsia="MS Mincho" w:hAnsi="Arial" w:cs="Arial"/>
          <w:b/>
          <w:bCs/>
        </w:rPr>
        <w:t>270 - 300 = A</w:t>
      </w:r>
    </w:p>
    <w:p w:rsidR="003B4C09" w:rsidRDefault="003B4C09" w:rsidP="003B4C09">
      <w:pPr>
        <w:rPr>
          <w:rFonts w:ascii="Arial" w:eastAsia="MS Mincho" w:hAnsi="Arial" w:cs="Arial"/>
          <w:b/>
          <w:bCs/>
        </w:rPr>
      </w:pPr>
      <w:r>
        <w:rPr>
          <w:rFonts w:ascii="Arial" w:eastAsia="MS Mincho" w:hAnsi="Arial" w:cs="Arial"/>
          <w:b/>
          <w:bCs/>
        </w:rPr>
        <w:t>240 - 269 = B</w:t>
      </w:r>
    </w:p>
    <w:p w:rsidR="003B4C09" w:rsidRDefault="003B4C09" w:rsidP="003B4C09">
      <w:pPr>
        <w:rPr>
          <w:rFonts w:ascii="Arial" w:eastAsia="MS Mincho" w:hAnsi="Arial" w:cs="Arial"/>
          <w:b/>
          <w:bCs/>
        </w:rPr>
      </w:pPr>
      <w:r>
        <w:rPr>
          <w:rFonts w:ascii="Arial" w:eastAsia="MS Mincho" w:hAnsi="Arial" w:cs="Arial"/>
          <w:b/>
          <w:bCs/>
        </w:rPr>
        <w:t>210 - 239 = C</w:t>
      </w:r>
    </w:p>
    <w:p w:rsidR="003B4C09" w:rsidRDefault="003B4C09" w:rsidP="003B4C09">
      <w:pPr>
        <w:rPr>
          <w:rFonts w:ascii="Arial" w:eastAsia="MS Mincho" w:hAnsi="Arial" w:cs="Arial"/>
          <w:b/>
          <w:bCs/>
        </w:rPr>
      </w:pPr>
      <w:r>
        <w:rPr>
          <w:rFonts w:ascii="Arial" w:eastAsia="MS Mincho" w:hAnsi="Arial" w:cs="Arial"/>
          <w:b/>
          <w:bCs/>
        </w:rPr>
        <w:t>180 - 209 = D</w:t>
      </w:r>
    </w:p>
    <w:p w:rsidR="003B4C09" w:rsidRDefault="003B4C09" w:rsidP="003B4C09">
      <w:pPr>
        <w:rPr>
          <w:rFonts w:ascii="Arial" w:hAnsi="Arial" w:cs="Arial"/>
        </w:rPr>
      </w:pPr>
      <w:r>
        <w:rPr>
          <w:rFonts w:ascii="Arial" w:eastAsia="MS Mincho" w:hAnsi="Arial" w:cs="Arial"/>
          <w:b/>
          <w:bCs/>
        </w:rPr>
        <w:t>Below 180 = F</w:t>
      </w:r>
    </w:p>
    <w:p w:rsidR="003B4C09" w:rsidRPr="00096E26" w:rsidRDefault="003B4C09" w:rsidP="00135B0F">
      <w:pPr>
        <w:pStyle w:val="PlainText"/>
        <w:ind w:left="720"/>
        <w:rPr>
          <w:rFonts w:ascii="Arial" w:eastAsia="MS Mincho" w:hAnsi="Arial" w:cs="Arial"/>
          <w:color w:val="C00000"/>
          <w:sz w:val="24"/>
        </w:rPr>
      </w:pPr>
    </w:p>
    <w:p w:rsidR="00135B0F" w:rsidRPr="00096E26" w:rsidRDefault="00135B0F" w:rsidP="00135B0F">
      <w:pPr>
        <w:pStyle w:val="PlainText"/>
        <w:ind w:left="720"/>
        <w:rPr>
          <w:rFonts w:ascii="Arial" w:eastAsia="MS Mincho" w:hAnsi="Arial" w:cs="Arial"/>
          <w:color w:val="C00000"/>
          <w:sz w:val="24"/>
        </w:rPr>
      </w:pPr>
    </w:p>
    <w:p w:rsidR="00135B0F" w:rsidRPr="00096E26" w:rsidRDefault="00135B0F" w:rsidP="00135B0F">
      <w:pPr>
        <w:rPr>
          <w:rFonts w:ascii="Tahoma" w:hAnsi="Tahoma" w:cs="Tahoma"/>
          <w:b/>
          <w:i/>
          <w:color w:val="C00000"/>
        </w:rPr>
      </w:pPr>
    </w:p>
    <w:p w:rsidR="00135B0F" w:rsidRPr="00096E26" w:rsidRDefault="008406FD" w:rsidP="008406FD">
      <w:pPr>
        <w:pStyle w:val="BodyText"/>
        <w:jc w:val="center"/>
        <w:rPr>
          <w:rFonts w:ascii="Tahoma" w:hAnsi="Tahoma" w:cs="Tahoma"/>
          <w:b w:val="0"/>
          <w:color w:val="C00000"/>
        </w:rPr>
      </w:pPr>
      <w:r>
        <w:rPr>
          <w:rFonts w:ascii="Tahoma" w:hAnsi="Tahoma" w:cs="Tahoma"/>
          <w:bCs w:val="0"/>
          <w:noProof/>
          <w:color w:val="C00000"/>
        </w:rPr>
        <w:drawing>
          <wp:inline distT="0" distB="0" distL="0" distR="0">
            <wp:extent cx="1095375" cy="1095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95375" cy="1095375"/>
                    </a:xfrm>
                    <a:prstGeom prst="rect">
                      <a:avLst/>
                    </a:prstGeom>
                    <a:noFill/>
                    <a:ln w="9525">
                      <a:noFill/>
                      <a:miter lim="800000"/>
                      <a:headEnd/>
                      <a:tailEnd/>
                    </a:ln>
                  </pic:spPr>
                </pic:pic>
              </a:graphicData>
            </a:graphic>
          </wp:inline>
        </w:drawing>
      </w:r>
    </w:p>
    <w:p w:rsidR="003B4C09" w:rsidRDefault="003B4C09" w:rsidP="003B4C09">
      <w:pPr>
        <w:rPr>
          <w:rFonts w:ascii="Tahoma" w:eastAsia="MS Mincho" w:hAnsi="Tahoma" w:cs="Tahoma"/>
          <w:b/>
        </w:rPr>
      </w:pPr>
    </w:p>
    <w:p w:rsidR="003B4C09" w:rsidRDefault="003B4C09" w:rsidP="003B4C09">
      <w:pPr>
        <w:rPr>
          <w:rFonts w:ascii="Tahoma" w:eastAsia="MS Mincho" w:hAnsi="Tahoma" w:cs="Tahoma"/>
          <w:b/>
        </w:rPr>
      </w:pPr>
    </w:p>
    <w:p w:rsidR="003B4C09" w:rsidRPr="00193633" w:rsidRDefault="003B4C09" w:rsidP="003B4C09">
      <w:pPr>
        <w:rPr>
          <w:rFonts w:ascii="Tahoma" w:eastAsia="MS Mincho" w:hAnsi="Tahoma" w:cs="Tahoma"/>
          <w:b/>
        </w:rPr>
      </w:pPr>
      <w:r w:rsidRPr="00193633">
        <w:rPr>
          <w:rFonts w:ascii="Tahoma" w:eastAsia="MS Mincho" w:hAnsi="Tahoma" w:cs="Tahoma"/>
          <w:b/>
        </w:rPr>
        <w:t>ATTENDANCE POLICY</w:t>
      </w:r>
    </w:p>
    <w:p w:rsidR="003B4C09" w:rsidRPr="00193633" w:rsidRDefault="003B4C09" w:rsidP="003B4C09">
      <w:pPr>
        <w:rPr>
          <w:rFonts w:ascii="Tahoma" w:hAnsi="Tahoma" w:cs="Tahoma"/>
          <w:bCs/>
        </w:rPr>
      </w:pPr>
      <w:r w:rsidRPr="00193633">
        <w:rPr>
          <w:rFonts w:ascii="Tahoma" w:hAnsi="Tahoma" w:cs="Tahoma"/>
        </w:rPr>
        <w:tab/>
        <w:t xml:space="preserve">The weekly and/or on-line class meetings are highly interactive and learning occurs through participation in class discussions and activities that are impossible to be duplicated outside of class.  It is expected that students attend and participate in all class sessions.  Attendance and participation is awarded points for in-class and on-line participation.  An opportunity for make-up work is provided on a limited and individual basis for emergency situations.  Group assignments or reaction papers (in-class assignments) completed in class cannot be made up.  Students are expected to be on time for class and stay until the designated time for dismissal.  Arriving late for face-to-face class meetings or leaving before class is dismissed will result in a significant loss of points </w:t>
      </w:r>
      <w:r w:rsidRPr="00193633">
        <w:rPr>
          <w:rFonts w:ascii="Tahoma" w:hAnsi="Tahoma" w:cs="Tahoma"/>
          <w:bCs/>
        </w:rPr>
        <w:t xml:space="preserve">(after 30 minutes you will not receive any attendance points for that class).  </w:t>
      </w:r>
      <w:r w:rsidRPr="00193633">
        <w:rPr>
          <w:rFonts w:ascii="Tahoma" w:hAnsi="Tahoma" w:cs="Tahoma"/>
          <w:bCs/>
          <w:sz w:val="20"/>
          <w:szCs w:val="20"/>
        </w:rPr>
        <w:t>(0-10 minutes = minus 0 pts., 11-15 minutes = minus 2 pts., 16-20 minutes = minus 4 pts., 21-25 minutes = minutes 6 pts., 26-30 minutes = minus 8 pts., 31 minutes or more = loss of all points)</w:t>
      </w:r>
      <w:r w:rsidRPr="00193633">
        <w:rPr>
          <w:rFonts w:ascii="Tahoma" w:hAnsi="Tahoma" w:cs="Tahoma"/>
          <w:b/>
          <w:bCs/>
        </w:rPr>
        <w:t xml:space="preserve">.  </w:t>
      </w:r>
      <w:r w:rsidRPr="00193633">
        <w:rPr>
          <w:rFonts w:ascii="Tahoma" w:hAnsi="Tahoma" w:cs="Tahoma"/>
          <w:bCs/>
        </w:rPr>
        <w:t xml:space="preserve">Students must be in class or on-line to complete and present assignments on the day they are due.  </w:t>
      </w:r>
    </w:p>
    <w:p w:rsidR="003B4C09" w:rsidRPr="00393F50" w:rsidRDefault="003B4C09" w:rsidP="003B4C09">
      <w:pPr>
        <w:pStyle w:val="BodyText"/>
        <w:rPr>
          <w:rFonts w:ascii="Tahoma" w:hAnsi="Tahoma" w:cs="Tahoma"/>
          <w:b w:val="0"/>
          <w:bCs w:val="0"/>
        </w:rPr>
      </w:pPr>
      <w:r w:rsidRPr="00193633">
        <w:rPr>
          <w:rFonts w:ascii="Tahoma" w:hAnsi="Tahoma" w:cs="Tahoma"/>
          <w:b w:val="0"/>
          <w:bCs w:val="0"/>
        </w:rPr>
        <w:lastRenderedPageBreak/>
        <w:t xml:space="preserve"> </w:t>
      </w:r>
      <w:r w:rsidRPr="00393F50">
        <w:rPr>
          <w:rFonts w:ascii="Tahoma" w:hAnsi="Tahoma" w:cs="Tahoma"/>
          <w:u w:val="single"/>
        </w:rPr>
        <w:t>Reasonable Accommodation</w:t>
      </w:r>
    </w:p>
    <w:p w:rsidR="003B4C09" w:rsidRPr="00393F50" w:rsidRDefault="003B4C09" w:rsidP="003B4C09">
      <w:pPr>
        <w:rPr>
          <w:rFonts w:ascii="Tahoma" w:hAnsi="Tahoma" w:cs="Tahoma"/>
          <w:bCs/>
        </w:rPr>
      </w:pPr>
      <w:r w:rsidRPr="00393F50">
        <w:rPr>
          <w:bCs/>
        </w:rPr>
        <w:tab/>
      </w:r>
      <w:r w:rsidRPr="00393F50">
        <w:rPr>
          <w:rFonts w:ascii="Tahoma" w:hAnsi="Tahoma" w:cs="Tahoma"/>
          <w:bCs/>
        </w:rPr>
        <w:t>Reasonable accommodations are provided for eligible students with identified disabilities.  SKC complies with the Rehabilitation Act of 1973 and the Americans with Disabilities Act.  Students may contact the College’s Disability Office, Stanley Fleming (</w:t>
      </w:r>
      <w:hyperlink r:id="rId8" w:history="1">
        <w:r w:rsidRPr="00393F50">
          <w:rPr>
            <w:rFonts w:ascii="Tahoma" w:hAnsi="Tahoma" w:cs="Tahoma"/>
            <w:bCs/>
            <w:u w:val="single"/>
          </w:rPr>
          <w:t>stanley_fleming@skc.edu</w:t>
        </w:r>
      </w:hyperlink>
      <w:r w:rsidRPr="00393F50">
        <w:rPr>
          <w:rFonts w:ascii="Tahoma" w:hAnsi="Tahoma" w:cs="Tahoma"/>
          <w:bCs/>
        </w:rPr>
        <w:t xml:space="preserve">), and (406) 275-4968 or consult the SKC web page for Students with Disabilities for more information.  </w:t>
      </w:r>
    </w:p>
    <w:p w:rsidR="003B4C09" w:rsidRPr="00393F50" w:rsidRDefault="003B4C09" w:rsidP="003B4C09">
      <w:pPr>
        <w:rPr>
          <w:rFonts w:ascii="Tahoma" w:hAnsi="Tahoma" w:cs="Tahoma"/>
          <w:bCs/>
        </w:rPr>
      </w:pPr>
    </w:p>
    <w:p w:rsidR="003B4C09" w:rsidRPr="00393F50" w:rsidRDefault="003B4C09" w:rsidP="003B4C09">
      <w:pPr>
        <w:rPr>
          <w:rFonts w:ascii="Tahoma" w:hAnsi="Tahoma" w:cs="Tahoma"/>
          <w:bCs/>
        </w:rPr>
      </w:pPr>
      <w:r w:rsidRPr="00393F50">
        <w:rPr>
          <w:rFonts w:ascii="Tahoma" w:hAnsi="Tahoma" w:cs="Tahoma"/>
          <w:bCs/>
        </w:rPr>
        <w:t>It is important that students with disabilities inform their instructors of their disabilities at the beginning of the quarter, in order to facilitate the process of determining appropriate and reasonable accommodations for the individual student.</w:t>
      </w:r>
    </w:p>
    <w:p w:rsidR="003B4C09" w:rsidRPr="00986DC7" w:rsidRDefault="003B4C09" w:rsidP="003B4C09">
      <w:pPr>
        <w:rPr>
          <w:rFonts w:ascii="Tahoma" w:hAnsi="Tahoma" w:cs="Tahoma"/>
          <w:color w:val="00B050"/>
        </w:rPr>
      </w:pPr>
    </w:p>
    <w:p w:rsidR="003B4C09" w:rsidRPr="00986DC7" w:rsidRDefault="003B4C09" w:rsidP="003B4C09">
      <w:pPr>
        <w:rPr>
          <w:rFonts w:ascii="Tahoma" w:hAnsi="Tahoma" w:cs="Tahoma"/>
          <w:color w:val="00B050"/>
        </w:rPr>
      </w:pPr>
    </w:p>
    <w:p w:rsidR="003B4C09" w:rsidRPr="007612D7" w:rsidRDefault="003B4C09" w:rsidP="003B4C09">
      <w:pPr>
        <w:rPr>
          <w:rFonts w:ascii="Tahoma" w:hAnsi="Tahoma" w:cs="Tahoma"/>
          <w:b/>
          <w:bCs/>
        </w:rPr>
      </w:pPr>
      <w:r w:rsidRPr="006D6A90">
        <w:rPr>
          <w:rFonts w:ascii="Tahoma" w:hAnsi="Tahoma" w:cs="Tahoma"/>
          <w:color w:val="C00000"/>
        </w:rPr>
        <w:t xml:space="preserve"> </w:t>
      </w:r>
      <w:r w:rsidRPr="000B36E4">
        <w:rPr>
          <w:rFonts w:ascii="Tahoma" w:hAnsi="Tahoma" w:cs="Tahoma"/>
          <w:b/>
          <w:bCs/>
        </w:rPr>
        <w:t>Faculty reserves the right to change the course syllabus or course content.  Students will be provided advanced notice of changes in writing.</w:t>
      </w:r>
    </w:p>
    <w:p w:rsidR="00135B0F" w:rsidRPr="00096E26" w:rsidRDefault="00135B0F" w:rsidP="00135B0F">
      <w:pPr>
        <w:pStyle w:val="BodyText"/>
        <w:rPr>
          <w:rFonts w:ascii="Tahoma" w:hAnsi="Tahoma" w:cs="Tahoma"/>
          <w:bCs w:val="0"/>
          <w:color w:val="C00000"/>
        </w:rPr>
      </w:pPr>
    </w:p>
    <w:p w:rsidR="00135B0F" w:rsidRDefault="00135B0F" w:rsidP="00135B0F">
      <w:pPr>
        <w:pStyle w:val="PlainText"/>
        <w:ind w:firstLine="720"/>
        <w:rPr>
          <w:rFonts w:ascii="Arial" w:eastAsia="MS Mincho" w:hAnsi="Arial" w:cs="Arial"/>
          <w:color w:val="0000FF"/>
          <w:sz w:val="24"/>
        </w:rPr>
      </w:pPr>
    </w:p>
    <w:p w:rsidR="00135B0F" w:rsidRDefault="00135B0F" w:rsidP="00135B0F"/>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D79ED">
        <w:rPr>
          <w:rFonts w:ascii="Arial" w:hAnsi="Arial" w:cs="Arial"/>
          <w:b/>
        </w:rPr>
        <w:t xml:space="preserve">Academic Honor Code </w:t>
      </w: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D79ED">
        <w:rPr>
          <w:rFonts w:ascii="Arial" w:hAnsi="Arial" w:cs="Arial"/>
        </w:rPr>
        <w:tab/>
        <w:t xml:space="preserve">All course work shall follow the guidelines of the Academic Honor Code as set forth by the SKC Student Handbook. Do your own work; allow other students to do their own work.  </w:t>
      </w:r>
      <w:r w:rsidRPr="004D79ED">
        <w:rPr>
          <w:rFonts w:ascii="Arial" w:hAnsi="Arial" w:cs="Arial"/>
          <w:b/>
        </w:rPr>
        <w:t>Plagiarism</w:t>
      </w:r>
      <w:r w:rsidRPr="004D79ED">
        <w:rPr>
          <w:rFonts w:ascii="Arial" w:hAnsi="Arial" w:cs="Arial"/>
        </w:rPr>
        <w:t xml:space="preserve"> involves the taking of someone else’s words, ideas, or writings and presenting them as your own.  Avoid plagiarism, and always acknowledge the ideas of others and cite your sources of information.  Violation of the Academic Honor Code may result in failure of the assignment, the course, or possible expulsion from school.</w:t>
      </w: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D79ED">
        <w:rPr>
          <w:rFonts w:ascii="Arial" w:hAnsi="Arial" w:cs="Arial"/>
          <w:b/>
        </w:rPr>
        <w:t>Appropriate Behavior</w:t>
      </w: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D79ED">
        <w:rPr>
          <w:rFonts w:ascii="Arial" w:hAnsi="Arial" w:cs="Arial"/>
        </w:rPr>
        <w:tab/>
        <w:t>As an enrolled student of Salish Kootenai College, you are expected to display professionalism and responsibility in attitude and behavior.  Treat yourself and others with courtesy and respect.</w:t>
      </w: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4D79ED">
        <w:rPr>
          <w:rFonts w:ascii="Arial" w:hAnsi="Arial" w:cs="Arial"/>
          <w:b/>
        </w:rPr>
        <w:t>Course Transferability</w:t>
      </w: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4D79ED">
        <w:rPr>
          <w:rFonts w:ascii="Arial" w:hAnsi="Arial" w:cs="Arial"/>
          <w:b/>
        </w:rPr>
        <w:tab/>
        <w:t xml:space="preserve">   </w:t>
      </w:r>
      <w:r w:rsidRPr="004D79ED">
        <w:rPr>
          <w:rFonts w:ascii="Arial" w:hAnsi="Arial" w:cs="Arial"/>
        </w:rPr>
        <w:t>Transferability of any SKC course to any other academic institution is entirely dependent upon the program requirements of that other institution.</w:t>
      </w: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4D79ED">
        <w:rPr>
          <w:rFonts w:ascii="Arial" w:hAnsi="Arial" w:cs="Arial"/>
          <w:b/>
        </w:rPr>
        <w:t>Course Responsibilities</w:t>
      </w: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4D79ED">
        <w:rPr>
          <w:rFonts w:ascii="Arial" w:hAnsi="Arial" w:cs="Arial"/>
        </w:rPr>
        <w:tab/>
        <w:t>Knowledge of the course content, class lectures, assignments, and syllabus content are the responsibility of the student regardless of absenteeism.  Syllabus content and calendars are tentative; instructors will notify you of any changes.</w:t>
      </w:r>
    </w:p>
    <w:p w:rsidR="004D79ED" w:rsidRPr="004D79ED" w:rsidRDefault="004D79ED" w:rsidP="004D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Arial" w:hAnsi="Arial" w:cs="Arial"/>
          <w:color w:val="000000"/>
        </w:rPr>
      </w:pPr>
    </w:p>
    <w:p w:rsidR="004D79ED" w:rsidRPr="004D79ED" w:rsidRDefault="004D79ED" w:rsidP="004D79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4D79ED">
        <w:rPr>
          <w:rFonts w:ascii="Arial" w:hAnsi="Arial" w:cs="Arial"/>
          <w:b/>
        </w:rPr>
        <w:t>Study Time Expectation</w:t>
      </w:r>
    </w:p>
    <w:p w:rsidR="00CE6974" w:rsidRPr="00FE0538" w:rsidRDefault="004D79ED" w:rsidP="00FE053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auto"/>
        </w:rPr>
      </w:pPr>
      <w:r w:rsidRPr="004D79ED">
        <w:rPr>
          <w:rFonts w:ascii="Arial" w:hAnsi="Arial" w:cs="Arial"/>
          <w:b/>
        </w:rPr>
        <w:tab/>
      </w:r>
      <w:r w:rsidRPr="004D79ED">
        <w:rPr>
          <w:rFonts w:ascii="Arial" w:hAnsi="Arial" w:cs="Arial"/>
          <w:bCs/>
        </w:rPr>
        <w:t>Students are expected to spend one (1) hour in class and a minimum of two (2) hours outside the class per week per every credit hour</w:t>
      </w:r>
      <w:r>
        <w:rPr>
          <w:rFonts w:ascii="Arial" w:hAnsi="Arial" w:cs="Arial"/>
          <w:bCs/>
        </w:rPr>
        <w:t>.</w:t>
      </w:r>
      <w:r w:rsidRPr="004D79ED">
        <w:rPr>
          <w:rFonts w:ascii="Arial" w:hAnsi="Arial" w:cs="Arial"/>
          <w:bCs/>
        </w:rPr>
        <w:t xml:space="preserve"> </w:t>
      </w:r>
    </w:p>
    <w:sectPr w:rsidR="00CE6974" w:rsidRPr="00FE0538" w:rsidSect="004542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8"/>
    <w:lvl w:ilvl="0">
      <w:start w:val="1"/>
      <w:numFmt w:val="decimal"/>
      <w:lvlText w:val="%1."/>
      <w:lvlJc w:val="left"/>
      <w:pPr>
        <w:tabs>
          <w:tab w:val="num" w:pos="720"/>
        </w:tabs>
        <w:ind w:left="720" w:hanging="360"/>
      </w:pPr>
    </w:lvl>
  </w:abstractNum>
  <w:abstractNum w:abstractNumId="1">
    <w:nsid w:val="1AF72ABE"/>
    <w:multiLevelType w:val="hybridMultilevel"/>
    <w:tmpl w:val="235610DE"/>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20665C"/>
    <w:multiLevelType w:val="hybridMultilevel"/>
    <w:tmpl w:val="BD587D56"/>
    <w:lvl w:ilvl="0" w:tplc="E0D29432">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nsid w:val="2F6C103A"/>
    <w:multiLevelType w:val="hybridMultilevel"/>
    <w:tmpl w:val="E594FD3C"/>
    <w:lvl w:ilvl="0" w:tplc="D002797A">
      <w:start w:val="1"/>
      <w:numFmt w:val="upperLetter"/>
      <w:lvlText w:val="%1."/>
      <w:lvlJc w:val="left"/>
      <w:pPr>
        <w:tabs>
          <w:tab w:val="num" w:pos="735"/>
        </w:tabs>
        <w:ind w:left="735" w:hanging="375"/>
      </w:pPr>
    </w:lvl>
    <w:lvl w:ilvl="1" w:tplc="A782C4F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19977A9"/>
    <w:multiLevelType w:val="hybridMultilevel"/>
    <w:tmpl w:val="F60CD988"/>
    <w:lvl w:ilvl="0" w:tplc="D002797A">
      <w:start w:val="1"/>
      <w:numFmt w:val="upperLetter"/>
      <w:lvlText w:val="%1."/>
      <w:lvlJc w:val="left"/>
      <w:pPr>
        <w:tabs>
          <w:tab w:val="num" w:pos="735"/>
        </w:tabs>
        <w:ind w:left="735" w:hanging="375"/>
      </w:pPr>
    </w:lvl>
    <w:lvl w:ilvl="1" w:tplc="A782C4F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8F13CC2"/>
    <w:multiLevelType w:val="hybridMultilevel"/>
    <w:tmpl w:val="5A40C34A"/>
    <w:lvl w:ilvl="0" w:tplc="33DAAD06">
      <w:start w:val="1"/>
      <w:numFmt w:val="upperLetter"/>
      <w:lvlText w:val="%1."/>
      <w:lvlJc w:val="left"/>
      <w:pPr>
        <w:tabs>
          <w:tab w:val="num" w:pos="735"/>
        </w:tabs>
        <w:ind w:left="7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05C48CB"/>
    <w:multiLevelType w:val="hybridMultilevel"/>
    <w:tmpl w:val="A642BBDE"/>
    <w:lvl w:ilvl="0" w:tplc="623AA61A">
      <w:start w:val="1"/>
      <w:numFmt w:val="upperLetter"/>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2502C9A"/>
    <w:multiLevelType w:val="hybridMultilevel"/>
    <w:tmpl w:val="3CD4DEB6"/>
    <w:lvl w:ilvl="0" w:tplc="A22A9344">
      <w:start w:val="1"/>
      <w:numFmt w:val="upperLetter"/>
      <w:pStyle w:val="Heading2"/>
      <w:lvlText w:val="%1."/>
      <w:lvlJc w:val="left"/>
      <w:pPr>
        <w:tabs>
          <w:tab w:val="num" w:pos="735"/>
        </w:tabs>
        <w:ind w:left="735" w:hanging="375"/>
      </w:pPr>
    </w:lvl>
    <w:lvl w:ilvl="1" w:tplc="DD58121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CDE1AC3"/>
    <w:multiLevelType w:val="hybridMultilevel"/>
    <w:tmpl w:val="E594FD3C"/>
    <w:lvl w:ilvl="0" w:tplc="D002797A">
      <w:start w:val="1"/>
      <w:numFmt w:val="upperLetter"/>
      <w:lvlText w:val="%1."/>
      <w:lvlJc w:val="left"/>
      <w:pPr>
        <w:tabs>
          <w:tab w:val="num" w:pos="735"/>
        </w:tabs>
        <w:ind w:left="735" w:hanging="375"/>
      </w:pPr>
    </w:lvl>
    <w:lvl w:ilvl="1" w:tplc="A782C4F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2E4299C"/>
    <w:multiLevelType w:val="hybridMultilevel"/>
    <w:tmpl w:val="227079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96D5B26"/>
    <w:multiLevelType w:val="hybridMultilevel"/>
    <w:tmpl w:val="FD82FF22"/>
    <w:lvl w:ilvl="0" w:tplc="0409000F">
      <w:start w:val="1"/>
      <w:numFmt w:val="decimal"/>
      <w:lvlText w:val="%1."/>
      <w:lvlJc w:val="left"/>
      <w:pPr>
        <w:tabs>
          <w:tab w:val="num" w:pos="1440"/>
        </w:tabs>
        <w:ind w:left="1440" w:hanging="360"/>
      </w:pPr>
    </w:lvl>
    <w:lvl w:ilvl="1" w:tplc="80CC94A2">
      <w:start w:val="1"/>
      <w:numFmt w:val="upperLetter"/>
      <w:lvlText w:val="%2."/>
      <w:lvlJc w:val="left"/>
      <w:pPr>
        <w:tabs>
          <w:tab w:val="num" w:pos="2190"/>
        </w:tabs>
        <w:ind w:left="2190" w:hanging="39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5B0F"/>
    <w:rsid w:val="00096E26"/>
    <w:rsid w:val="00135B0F"/>
    <w:rsid w:val="001655C4"/>
    <w:rsid w:val="001A6DF5"/>
    <w:rsid w:val="00260233"/>
    <w:rsid w:val="00287AFB"/>
    <w:rsid w:val="00395D99"/>
    <w:rsid w:val="003A084A"/>
    <w:rsid w:val="003B4C09"/>
    <w:rsid w:val="003F7CF2"/>
    <w:rsid w:val="00455BA2"/>
    <w:rsid w:val="004A74AC"/>
    <w:rsid w:val="004B4988"/>
    <w:rsid w:val="004B52AB"/>
    <w:rsid w:val="004D5F83"/>
    <w:rsid w:val="004D79ED"/>
    <w:rsid w:val="005A48D7"/>
    <w:rsid w:val="005F6E50"/>
    <w:rsid w:val="00630D7E"/>
    <w:rsid w:val="00630DCB"/>
    <w:rsid w:val="006B7A21"/>
    <w:rsid w:val="007154C3"/>
    <w:rsid w:val="007A21A0"/>
    <w:rsid w:val="007B4F62"/>
    <w:rsid w:val="007E3C2E"/>
    <w:rsid w:val="008406FD"/>
    <w:rsid w:val="00964DD5"/>
    <w:rsid w:val="009B4FB7"/>
    <w:rsid w:val="00A47B57"/>
    <w:rsid w:val="00AF53BD"/>
    <w:rsid w:val="00B02DBC"/>
    <w:rsid w:val="00B51A0E"/>
    <w:rsid w:val="00BF1DF0"/>
    <w:rsid w:val="00C26BC9"/>
    <w:rsid w:val="00C518C5"/>
    <w:rsid w:val="00CA658B"/>
    <w:rsid w:val="00CE01AF"/>
    <w:rsid w:val="00CE6974"/>
    <w:rsid w:val="00D1638B"/>
    <w:rsid w:val="00D567DF"/>
    <w:rsid w:val="00D95DD6"/>
    <w:rsid w:val="00DA4E6F"/>
    <w:rsid w:val="00DD69D2"/>
    <w:rsid w:val="00E06CE8"/>
    <w:rsid w:val="00E778D5"/>
    <w:rsid w:val="00F2289E"/>
    <w:rsid w:val="00F761FD"/>
    <w:rsid w:val="00FE0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0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135B0F"/>
    <w:pPr>
      <w:keepNext/>
      <w:numPr>
        <w:numId w:val="1"/>
      </w:numPr>
      <w:outlineLvl w:val="1"/>
    </w:pPr>
    <w:rPr>
      <w:rFonts w:ascii="Arial" w:hAnsi="Arial" w:cs="Arial"/>
      <w:b/>
      <w:bCs/>
    </w:rPr>
  </w:style>
  <w:style w:type="paragraph" w:styleId="Heading6">
    <w:name w:val="heading 6"/>
    <w:basedOn w:val="Normal"/>
    <w:next w:val="Normal"/>
    <w:link w:val="Heading6Char"/>
    <w:semiHidden/>
    <w:unhideWhenUsed/>
    <w:qFormat/>
    <w:rsid w:val="00135B0F"/>
    <w:pPr>
      <w:keepNext/>
      <w:outlineLvl w:val="5"/>
    </w:pPr>
    <w:rPr>
      <w:rFonts w:ascii="Tahoma" w:hAnsi="Tahoma" w:cs="Tahom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35B0F"/>
    <w:rPr>
      <w:rFonts w:ascii="Arial" w:eastAsia="Times New Roman" w:hAnsi="Arial" w:cs="Arial"/>
      <w:b/>
      <w:bCs/>
      <w:sz w:val="24"/>
      <w:szCs w:val="24"/>
    </w:rPr>
  </w:style>
  <w:style w:type="character" w:customStyle="1" w:styleId="Heading6Char">
    <w:name w:val="Heading 6 Char"/>
    <w:basedOn w:val="DefaultParagraphFont"/>
    <w:link w:val="Heading6"/>
    <w:semiHidden/>
    <w:rsid w:val="00135B0F"/>
    <w:rPr>
      <w:rFonts w:ascii="Tahoma" w:eastAsia="Times New Roman" w:hAnsi="Tahoma" w:cs="Tahoma"/>
      <w:b/>
      <w:sz w:val="24"/>
      <w:szCs w:val="24"/>
      <w:u w:val="single"/>
    </w:rPr>
  </w:style>
  <w:style w:type="character" w:styleId="Hyperlink">
    <w:name w:val="Hyperlink"/>
    <w:basedOn w:val="DefaultParagraphFont"/>
    <w:semiHidden/>
    <w:unhideWhenUsed/>
    <w:rsid w:val="00135B0F"/>
    <w:rPr>
      <w:color w:val="0000FF"/>
      <w:u w:val="single"/>
    </w:rPr>
  </w:style>
  <w:style w:type="paragraph" w:styleId="BodyText">
    <w:name w:val="Body Text"/>
    <w:basedOn w:val="Normal"/>
    <w:link w:val="BodyTextChar"/>
    <w:semiHidden/>
    <w:unhideWhenUsed/>
    <w:rsid w:val="00135B0F"/>
    <w:rPr>
      <w:b/>
      <w:bCs/>
    </w:rPr>
  </w:style>
  <w:style w:type="character" w:customStyle="1" w:styleId="BodyTextChar">
    <w:name w:val="Body Text Char"/>
    <w:basedOn w:val="DefaultParagraphFont"/>
    <w:link w:val="BodyText"/>
    <w:semiHidden/>
    <w:rsid w:val="00135B0F"/>
    <w:rPr>
      <w:rFonts w:ascii="Times New Roman" w:eastAsia="Times New Roman" w:hAnsi="Times New Roman" w:cs="Times New Roman"/>
      <w:b/>
      <w:bCs/>
      <w:sz w:val="24"/>
      <w:szCs w:val="24"/>
    </w:rPr>
  </w:style>
  <w:style w:type="paragraph" w:styleId="PlainText">
    <w:name w:val="Plain Text"/>
    <w:basedOn w:val="Normal"/>
    <w:link w:val="PlainTextChar"/>
    <w:unhideWhenUsed/>
    <w:rsid w:val="00135B0F"/>
    <w:rPr>
      <w:rFonts w:ascii="Courier New" w:hAnsi="Courier New" w:cs="Courier New"/>
      <w:sz w:val="20"/>
      <w:szCs w:val="20"/>
    </w:rPr>
  </w:style>
  <w:style w:type="character" w:customStyle="1" w:styleId="PlainTextChar">
    <w:name w:val="Plain Text Char"/>
    <w:basedOn w:val="DefaultParagraphFont"/>
    <w:link w:val="PlainText"/>
    <w:rsid w:val="00135B0F"/>
    <w:rPr>
      <w:rFonts w:ascii="Courier New" w:eastAsia="Times New Roman" w:hAnsi="Courier New" w:cs="Courier New"/>
      <w:sz w:val="20"/>
      <w:szCs w:val="20"/>
    </w:rPr>
  </w:style>
  <w:style w:type="paragraph" w:styleId="ListParagraph">
    <w:name w:val="List Paragraph"/>
    <w:basedOn w:val="Normal"/>
    <w:uiPriority w:val="34"/>
    <w:qFormat/>
    <w:rsid w:val="00135B0F"/>
    <w:pPr>
      <w:ind w:left="720"/>
      <w:contextualSpacing/>
    </w:pPr>
  </w:style>
  <w:style w:type="paragraph" w:styleId="BalloonText">
    <w:name w:val="Balloon Text"/>
    <w:basedOn w:val="Normal"/>
    <w:link w:val="BalloonTextChar"/>
    <w:uiPriority w:val="99"/>
    <w:semiHidden/>
    <w:unhideWhenUsed/>
    <w:rsid w:val="00135B0F"/>
    <w:rPr>
      <w:rFonts w:ascii="Tahoma" w:hAnsi="Tahoma" w:cs="Tahoma"/>
      <w:sz w:val="16"/>
      <w:szCs w:val="16"/>
    </w:rPr>
  </w:style>
  <w:style w:type="character" w:customStyle="1" w:styleId="BalloonTextChar">
    <w:name w:val="Balloon Text Char"/>
    <w:basedOn w:val="DefaultParagraphFont"/>
    <w:link w:val="BalloonText"/>
    <w:uiPriority w:val="99"/>
    <w:semiHidden/>
    <w:rsid w:val="00135B0F"/>
    <w:rPr>
      <w:rFonts w:ascii="Tahoma" w:eastAsia="Times New Roman" w:hAnsi="Tahoma" w:cs="Tahoma"/>
      <w:sz w:val="16"/>
      <w:szCs w:val="16"/>
    </w:rPr>
  </w:style>
  <w:style w:type="paragraph" w:customStyle="1" w:styleId="Body">
    <w:name w:val="Body"/>
    <w:basedOn w:val="Normal"/>
    <w:rsid w:val="004D79ED"/>
    <w:pPr>
      <w:spacing w:line="240" w:lineRule="atLeast"/>
    </w:pPr>
    <w:rPr>
      <w:rFonts w:ascii="Helvetica" w:hAnsi="Helvetica"/>
      <w:color w:val="00000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tanley_fleming@skc.edu"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_rudolph@skc.edu"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Salish Kootenai College</Company>
  <LinksUpToDate>false</LinksUpToDate>
  <CharactersWithSpaces>12546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facmsr</dc:creator>
  <cp:keywords/>
  <dc:description/>
  <cp:lastModifiedBy>facmsr</cp:lastModifiedBy>
  <cp:revision>5</cp:revision>
  <cp:lastPrinted>2013-03-27T18:09:00Z</cp:lastPrinted>
  <dcterms:created xsi:type="dcterms:W3CDTF">2014-04-03T20:28:00Z</dcterms:created>
  <dcterms:modified xsi:type="dcterms:W3CDTF">2014-04-03T22:41:00Z</dcterms:modified>
</cp:coreProperties>
</file>